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76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</w:p>
    <w:tbl>
      <w:tblPr>
        <w:tblStyle w:val="37"/>
        <w:tblW w:w="10349" w:type="dxa"/>
        <w:tblInd w:w="-8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0"/>
        <w:gridCol w:w="647"/>
        <w:gridCol w:w="3942"/>
      </w:tblGrid>
      <w:tr w14:paraId="01CCA4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vAlign w:val="top"/>
          </w:tcPr>
          <w:p w14:paraId="00000003">
            <w:pP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  <w:rtl w:val="0"/>
              </w:rPr>
              <w:t>OBJETO DEL CONTRATO:</w:t>
            </w:r>
            <w:bookmarkStart w:id="0" w:name="_GoBack"/>
            <w:bookmarkEnd w:id="0"/>
          </w:p>
          <w:p w14:paraId="00000004">
            <w:pP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</w:rPr>
            </w:pPr>
          </w:p>
          <w:p w14:paraId="00000005">
            <w:pP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</w:rPr>
            </w:pPr>
          </w:p>
          <w:p w14:paraId="00000006">
            <w:pP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</w:rPr>
            </w:pPr>
          </w:p>
        </w:tc>
        <w:tc>
          <w:tcPr>
            <w:gridSpan w:val="2"/>
            <w:vAlign w:val="top"/>
          </w:tcPr>
          <w:p w14:paraId="00000007">
            <w:pP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  <w:rtl w:val="0"/>
              </w:rPr>
              <w:t>CONTRATO N°</w:t>
            </w:r>
          </w:p>
        </w:tc>
      </w:tr>
      <w:tr w14:paraId="0A3197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</w:trPr>
        <w:tc>
          <w:tcPr>
            <w:gridSpan w:val="3"/>
            <w:shd w:val="clear" w:color="auto" w:fill="BFBFBF"/>
            <w:vAlign w:val="top"/>
          </w:tcPr>
          <w:p w14:paraId="00000009">
            <w:pPr>
              <w:jc w:val="center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</w:rPr>
            </w:pPr>
          </w:p>
        </w:tc>
      </w:tr>
      <w:tr w14:paraId="0420DB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vAlign w:val="top"/>
          </w:tcPr>
          <w:p w14:paraId="0000000C">
            <w:pPr>
              <w:jc w:val="center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  <w:rtl w:val="0"/>
              </w:rPr>
              <w:t>DOCUMENTO</w:t>
            </w:r>
          </w:p>
        </w:tc>
        <w:tc>
          <w:tcPr>
            <w:vAlign w:val="top"/>
          </w:tcPr>
          <w:p w14:paraId="0000000D">
            <w:pP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  <w:rtl w:val="0"/>
              </w:rPr>
              <w:t>S/NA</w:t>
            </w:r>
          </w:p>
        </w:tc>
        <w:tc>
          <w:tcPr>
            <w:vAlign w:val="top"/>
          </w:tcPr>
          <w:p w14:paraId="0000000E">
            <w:pPr>
              <w:jc w:val="center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  <w:rtl w:val="0"/>
              </w:rPr>
              <w:t>OBSERVACIONES</w:t>
            </w:r>
          </w:p>
        </w:tc>
      </w:tr>
      <w:tr w14:paraId="1079E7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vAlign w:val="top"/>
          </w:tcPr>
          <w:p w14:paraId="0000000F">
            <w:pPr>
              <w:keepNext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240" w:after="60" w:line="240" w:lineRule="auto"/>
              <w:ind w:left="0" w:right="0" w:firstLine="0"/>
              <w:jc w:val="left"/>
              <w:rPr>
                <w:rFonts w:ascii="Arial Narrow" w:hAnsi="Arial Narrow" w:eastAsia="Arial Narrow" w:cs="Arial Narrow"/>
                <w:b w:val="0"/>
                <w:bCs w:val="0"/>
                <w:i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ascii="Arial Narrow" w:hAnsi="Arial Narrow" w:eastAsia="Arial Narrow" w:cs="Arial Narrow"/>
                <w:b w:val="0"/>
                <w:bCs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 xml:space="preserve">Acta de Liquidación (aportada por supervisor de apoyo en medio digital editable al correo </w:t>
            </w:r>
            <w:r>
              <w:rPr>
                <w:b w:val="0"/>
                <w:bCs w:val="0"/>
              </w:rPr>
              <w:fldChar w:fldCharType="begin"/>
            </w:r>
            <w:r>
              <w:rPr>
                <w:b w:val="0"/>
                <w:bCs w:val="0"/>
              </w:rPr>
              <w:instrText xml:space="preserve"> HYPERLINK "mailto:liquidaciones@edeso.gov.co" \h </w:instrText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rFonts w:ascii="Arial Narrow" w:hAnsi="Arial Narrow" w:eastAsia="Arial Narrow" w:cs="Arial Narrow"/>
                <w:b w:val="0"/>
                <w:bCs w:val="0"/>
                <w:i w:val="0"/>
                <w:smallCaps w:val="0"/>
                <w:strike w:val="0"/>
                <w:color w:val="0563C1"/>
                <w:sz w:val="22"/>
                <w:szCs w:val="22"/>
                <w:u w:val="single"/>
                <w:shd w:val="clear" w:fill="auto"/>
                <w:vertAlign w:val="baseline"/>
                <w:rtl w:val="0"/>
              </w:rPr>
              <w:t>liquidaciones@edeso.gov.co</w:t>
            </w:r>
            <w:r>
              <w:rPr>
                <w:rFonts w:ascii="Arial Narrow" w:hAnsi="Arial Narrow" w:eastAsia="Arial Narrow" w:cs="Arial Narrow"/>
                <w:b w:val="0"/>
                <w:bCs w:val="0"/>
                <w:i w:val="0"/>
                <w:smallCaps w:val="0"/>
                <w:strike w:val="0"/>
                <w:color w:val="0563C1"/>
                <w:sz w:val="22"/>
                <w:szCs w:val="22"/>
                <w:u w:val="single"/>
                <w:shd w:val="clear" w:fill="auto"/>
                <w:vertAlign w:val="baseline"/>
                <w:rtl w:val="0"/>
              </w:rPr>
              <w:fldChar w:fldCharType="end"/>
            </w:r>
            <w:r>
              <w:rPr>
                <w:rFonts w:ascii="Arial Narrow" w:hAnsi="Arial Narrow" w:eastAsia="Arial Narrow" w:cs="Arial Narrow"/>
                <w:b w:val="0"/>
                <w:bCs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 xml:space="preserve"> -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>no se radica</w:t>
            </w:r>
            <w:r>
              <w:rPr>
                <w:rFonts w:ascii="Arial Narrow" w:hAnsi="Arial Narrow" w:eastAsia="Arial Narrow" w:cs="Arial Narrow"/>
                <w:b w:val="0"/>
                <w:bCs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>)</w:t>
            </w:r>
            <w:r>
              <w:rPr>
                <w:rFonts w:ascii="Calibri" w:hAnsi="Calibri" w:eastAsia="Calibri" w:cs="Calibri"/>
                <w:b w:val="0"/>
                <w:bCs w:val="0"/>
                <w:i/>
                <w:smallCaps w:val="0"/>
                <w:strike w:val="0"/>
                <w:color w:val="000000"/>
                <w:sz w:val="28"/>
                <w:szCs w:val="28"/>
                <w:u w:val="none"/>
                <w:shd w:val="clear" w:fill="auto"/>
                <w:vertAlign w:val="baseline"/>
                <w:rtl w:val="0"/>
              </w:rPr>
              <w:t xml:space="preserve"> </w:t>
            </w:r>
          </w:p>
        </w:tc>
        <w:tc>
          <w:tcPr>
            <w:vAlign w:val="top"/>
          </w:tcPr>
          <w:p w14:paraId="00000010">
            <w:pP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</w:rPr>
            </w:pPr>
          </w:p>
        </w:tc>
        <w:tc>
          <w:tcPr>
            <w:vAlign w:val="top"/>
          </w:tcPr>
          <w:p w14:paraId="00000011">
            <w:pP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</w:rPr>
            </w:pPr>
          </w:p>
        </w:tc>
      </w:tr>
      <w:tr w14:paraId="0B9BAF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top"/>
          </w:tcPr>
          <w:p w14:paraId="00000012">
            <w:pPr>
              <w:rPr>
                <w:b w:val="0"/>
                <w:bCs w:val="0"/>
                <w:i w:val="0"/>
                <w:sz w:val="22"/>
                <w:szCs w:val="22"/>
                <w:vertAlign w:val="baseline"/>
              </w:rPr>
            </w:pPr>
            <w: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  <w:rtl w:val="0"/>
              </w:rPr>
              <w:t>Informe de supervisión (formato actualizado</w:t>
            </w:r>
            <w:r>
              <w:rPr>
                <w:rFonts w:ascii="Arial Narrow" w:hAnsi="Arial Narrow" w:eastAsia="Arial Narrow" w:cs="Arial Narrow"/>
                <w:b w:val="0"/>
                <w:bCs w:val="0"/>
                <w:i/>
                <w:sz w:val="22"/>
                <w:szCs w:val="22"/>
                <w:vertAlign w:val="baseline"/>
                <w:rtl w:val="0"/>
              </w:rPr>
              <w:t>) (aportada por supervisor de apoyo en medio digital editable al correo</w:t>
            </w:r>
            <w:r>
              <w:rPr>
                <w:rFonts w:ascii="Arial Narrow" w:hAnsi="Arial Narrow" w:eastAsia="Arial Narrow" w:cs="Arial Narrow"/>
                <w:b w:val="0"/>
                <w:bCs w:val="0"/>
                <w:i/>
                <w:sz w:val="22"/>
                <w:szCs w:val="22"/>
                <w:vertAlign w:val="baseline"/>
                <w:rtl w:val="0"/>
              </w:rPr>
              <w:t xml:space="preserve"> </w:t>
            </w:r>
            <w:r>
              <w:rPr>
                <w:b w:val="0"/>
                <w:bCs w:val="0"/>
              </w:rPr>
              <w:fldChar w:fldCharType="begin"/>
            </w:r>
            <w:r>
              <w:rPr>
                <w:b w:val="0"/>
                <w:bCs w:val="0"/>
              </w:rPr>
              <w:instrText xml:space="preserve"> HYPERLINK "mailto:liquidaciones@edeso.gov.co" \h </w:instrText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rFonts w:ascii="Arial Narrow" w:hAnsi="Arial Narrow" w:eastAsia="Arial Narrow" w:cs="Arial Narrow"/>
                <w:b w:val="0"/>
                <w:bCs w:val="0"/>
                <w:color w:val="0563C1"/>
                <w:sz w:val="22"/>
                <w:szCs w:val="22"/>
                <w:u w:val="single"/>
                <w:vertAlign w:val="baseline"/>
                <w:rtl w:val="0"/>
              </w:rPr>
              <w:t>liquidaciones@edeso.gov.co</w:t>
            </w:r>
            <w:r>
              <w:rPr>
                <w:rFonts w:ascii="Arial Narrow" w:hAnsi="Arial Narrow" w:eastAsia="Arial Narrow" w:cs="Arial Narrow"/>
                <w:b w:val="0"/>
                <w:bCs w:val="0"/>
                <w:color w:val="0563C1"/>
                <w:sz w:val="22"/>
                <w:szCs w:val="22"/>
                <w:u w:val="single"/>
                <w:vertAlign w:val="baseline"/>
                <w:rtl w:val="0"/>
              </w:rPr>
              <w:fldChar w:fldCharType="end"/>
            </w:r>
            <w:r>
              <w:rPr>
                <w:b w:val="0"/>
                <w:bCs w:val="0"/>
                <w:i/>
                <w:sz w:val="22"/>
                <w:szCs w:val="22"/>
                <w:vertAlign w:val="baseline"/>
                <w:rtl w:val="0"/>
              </w:rPr>
              <w:t xml:space="preserve">, </w:t>
            </w:r>
            <w:r>
              <w:rPr>
                <w:b w:val="0"/>
                <w:bCs w:val="0"/>
                <w:i/>
                <w:sz w:val="22"/>
                <w:szCs w:val="22"/>
                <w:vertAlign w:val="baseline"/>
                <w:rtl w:val="0"/>
              </w:rPr>
              <w:t>no se radica</w:t>
            </w:r>
            <w:r>
              <w:rPr>
                <w:b w:val="0"/>
                <w:bCs w:val="0"/>
                <w:i/>
                <w:sz w:val="22"/>
                <w:szCs w:val="22"/>
                <w:vertAlign w:val="baseline"/>
                <w:rtl w:val="0"/>
              </w:rPr>
              <w:t>)</w:t>
            </w:r>
          </w:p>
          <w:p w14:paraId="00000013">
            <w:pP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  <w:rtl w:val="0"/>
              </w:rPr>
              <w:t>Donde se reporte la información consolidada de la ejecución del contrato con el último balance financiero, el cumplimiento de garantías legales, e información técnica de la ejecución total de Proyecto, desde el acta de inicio hasta el final del contrato teniendo en cuenta las obligaciones contractuales descritas en la minuta</w:t>
            </w:r>
          </w:p>
        </w:tc>
        <w:tc>
          <w:tcPr>
            <w:vAlign w:val="top"/>
          </w:tcPr>
          <w:p w14:paraId="00000014">
            <w:pP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</w:rPr>
            </w:pPr>
          </w:p>
        </w:tc>
        <w:tc>
          <w:tcPr>
            <w:vAlign w:val="top"/>
          </w:tcPr>
          <w:p w14:paraId="00000015">
            <w:pP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</w:rPr>
            </w:pPr>
          </w:p>
        </w:tc>
      </w:tr>
      <w:tr w14:paraId="3BACA0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top"/>
          </w:tcPr>
          <w:p w14:paraId="00000016">
            <w:pPr>
              <w:jc w:val="both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  <w:rtl w:val="0"/>
              </w:rPr>
              <w:t xml:space="preserve">Acta de </w:t>
            </w:r>
            <w: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u w:val="single"/>
                <w:vertAlign w:val="baseline"/>
                <w:rtl w:val="0"/>
              </w:rPr>
              <w:t>avance</w:t>
            </w:r>
            <w: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  <w:rtl w:val="0"/>
              </w:rPr>
              <w:t xml:space="preserve"> del periodo de la obra, interventoría u otro con sus respectivos soportes (</w:t>
            </w:r>
            <w: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  <w:rtl w:val="0"/>
              </w:rPr>
              <w:t xml:space="preserve">tener en cuenta: </w:t>
            </w:r>
            <w:r>
              <w:rPr>
                <w:rFonts w:ascii="Arial Narrow" w:hAnsi="Arial Narrow" w:eastAsia="Arial Narrow" w:cs="Arial Narrow"/>
                <w:b w:val="0"/>
                <w:bCs w:val="0"/>
                <w:i/>
                <w:sz w:val="22"/>
                <w:szCs w:val="22"/>
                <w:vertAlign w:val="baseline"/>
                <w:rtl w:val="0"/>
              </w:rPr>
              <w:t>Interventoría:</w:t>
            </w:r>
            <w: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  <w:rtl w:val="0"/>
              </w:rPr>
              <w:t xml:space="preserve"> soportes de pago de los gastos reembolsables (Ej: cartera de topografía, informe de topografía, comprobante de pago de comisión de topografía) (</w:t>
            </w:r>
            <w:r>
              <w:rPr>
                <w:b w:val="0"/>
                <w:bCs w:val="0"/>
                <w:i/>
                <w:sz w:val="22"/>
                <w:szCs w:val="22"/>
                <w:u w:val="single"/>
                <w:vertAlign w:val="baseline"/>
                <w:rtl w:val="0"/>
              </w:rPr>
              <w:t>dos</w:t>
            </w:r>
            <w:r>
              <w:rPr>
                <w:b w:val="0"/>
                <w:bCs w:val="0"/>
                <w:i/>
                <w:sz w:val="22"/>
                <w:szCs w:val="22"/>
                <w:u w:val="single"/>
                <w:vertAlign w:val="baseline"/>
                <w:rtl w:val="0"/>
              </w:rPr>
              <w:t xml:space="preserve"> ejemplares con firmas originales)</w:t>
            </w:r>
          </w:p>
        </w:tc>
        <w:tc>
          <w:tcPr>
            <w:vAlign w:val="top"/>
          </w:tcPr>
          <w:p w14:paraId="00000017">
            <w:pP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</w:rPr>
            </w:pPr>
          </w:p>
        </w:tc>
        <w:tc>
          <w:tcPr>
            <w:vAlign w:val="top"/>
          </w:tcPr>
          <w:p w14:paraId="00000018">
            <w:pP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</w:rPr>
            </w:pPr>
          </w:p>
        </w:tc>
      </w:tr>
      <w:tr w14:paraId="315149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top"/>
          </w:tcPr>
          <w:p w14:paraId="00000019">
            <w:pPr>
              <w:jc w:val="both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  <w:rtl w:val="0"/>
              </w:rPr>
              <w:t>Memorias de cada uno de los ítems cobrados, donde se evidencie localización (foto, plano, imagen), cantidad ejecutada y cantidad total acumulada (1 ejemplar)</w:t>
            </w:r>
          </w:p>
        </w:tc>
        <w:tc>
          <w:tcPr>
            <w:vAlign w:val="top"/>
          </w:tcPr>
          <w:p w14:paraId="0000001A">
            <w:pP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</w:rPr>
            </w:pPr>
          </w:p>
        </w:tc>
        <w:tc>
          <w:tcPr>
            <w:vAlign w:val="top"/>
          </w:tcPr>
          <w:p w14:paraId="0000001B">
            <w:pP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</w:rPr>
            </w:pPr>
          </w:p>
        </w:tc>
      </w:tr>
      <w:tr w14:paraId="78D8A9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top"/>
          </w:tcPr>
          <w:p w14:paraId="0000001C">
            <w:pPr>
              <w:jc w:val="both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  <w:rtl w:val="0"/>
              </w:rPr>
              <w:t xml:space="preserve">Acta de </w:t>
            </w:r>
            <w: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u w:val="single"/>
                <w:vertAlign w:val="baseline"/>
                <w:rtl w:val="0"/>
              </w:rPr>
              <w:t>avance</w:t>
            </w:r>
            <w: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  <w:rtl w:val="0"/>
              </w:rPr>
              <w:t xml:space="preserve"> del periodo (obra e interventoria) y memorias (obra), en </w:t>
            </w:r>
            <w:r>
              <w:rPr>
                <w:b w:val="0"/>
                <w:bCs w:val="0"/>
                <w:i/>
                <w:sz w:val="22"/>
                <w:szCs w:val="22"/>
                <w:vertAlign w:val="baseline"/>
                <w:rtl w:val="0"/>
              </w:rPr>
              <w:t>medio digital editable</w:t>
            </w:r>
          </w:p>
        </w:tc>
        <w:tc>
          <w:tcPr>
            <w:vAlign w:val="top"/>
          </w:tcPr>
          <w:p w14:paraId="0000001D">
            <w:pP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</w:rPr>
            </w:pPr>
          </w:p>
        </w:tc>
        <w:tc>
          <w:tcPr>
            <w:vAlign w:val="top"/>
          </w:tcPr>
          <w:p w14:paraId="0000001E">
            <w:pP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</w:rPr>
            </w:pPr>
          </w:p>
        </w:tc>
      </w:tr>
      <w:tr w14:paraId="11A868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top"/>
          </w:tcPr>
          <w:p w14:paraId="0000001F">
            <w:pPr>
              <w:jc w:val="both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  <w:rtl w:val="0"/>
              </w:rPr>
              <w:t>Acta de cambios de obra ocurridos durante el periodo a cobrar</w:t>
            </w:r>
          </w:p>
        </w:tc>
        <w:tc>
          <w:tcPr>
            <w:vAlign w:val="top"/>
          </w:tcPr>
          <w:p w14:paraId="00000020">
            <w:pP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</w:rPr>
            </w:pPr>
          </w:p>
        </w:tc>
        <w:tc>
          <w:tcPr>
            <w:vAlign w:val="top"/>
          </w:tcPr>
          <w:p w14:paraId="00000021">
            <w:pP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</w:rPr>
            </w:pPr>
          </w:p>
        </w:tc>
      </w:tr>
      <w:tr w14:paraId="7AF33C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vAlign w:val="top"/>
          </w:tcPr>
          <w:p w14:paraId="00000022">
            <w:pPr>
              <w:jc w:val="both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  <w:rtl w:val="0"/>
              </w:rPr>
              <w:t>Copia del acta de aprobación de obras extras que se estén cobrando en ese periodo</w:t>
            </w:r>
          </w:p>
        </w:tc>
        <w:tc>
          <w:tcPr>
            <w:vAlign w:val="top"/>
          </w:tcPr>
          <w:p w14:paraId="00000023">
            <w:pP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</w:rPr>
            </w:pPr>
          </w:p>
        </w:tc>
        <w:tc>
          <w:tcPr>
            <w:vAlign w:val="top"/>
          </w:tcPr>
          <w:p w14:paraId="00000024">
            <w:pP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</w:rPr>
            </w:pPr>
          </w:p>
        </w:tc>
      </w:tr>
      <w:tr w14:paraId="6AEB07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top"/>
          </w:tcPr>
          <w:p w14:paraId="00000025">
            <w:pP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  <w:rtl w:val="0"/>
              </w:rPr>
              <w:t>Certificado de cumplimiento con el pago de la seguridad social y los aportes parafiscales de los últimos (6) seis meses</w:t>
            </w:r>
            <w:r>
              <w:rPr>
                <w:rFonts w:ascii="Arial Narrow" w:hAnsi="Arial Narrow" w:eastAsia="Arial Narrow" w:cs="Arial Narrow"/>
                <w:b w:val="0"/>
                <w:bCs w:val="0"/>
                <w:i/>
                <w:sz w:val="22"/>
                <w:szCs w:val="22"/>
                <w:u w:val="single"/>
                <w:vertAlign w:val="baseline"/>
                <w:rtl w:val="0"/>
              </w:rPr>
              <w:t>, firmado por el Representante Legal o Revisor Fiscal en caso de estar obligado a tenerlo</w:t>
            </w:r>
            <w: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  <w:rtl w:val="0"/>
              </w:rPr>
              <w:t xml:space="preserve"> (anexar copia de la tarjeta profesional y certificado antecedentes disciplinarios de la Junta Central de Contadores), si se subcontrata, también se debe certificar el cumplimiento con el pago de la seguridad social y aportes parafiscales de dicha empresa o trabajadores independientes; para los contratistas personas naturales, presentar declaración juramentada indicando el IBC sobre el cual liquida la seguridad social y parafiscales (los certificados deben contener firmas originales</w:t>
            </w:r>
          </w:p>
        </w:tc>
        <w:tc>
          <w:tcPr>
            <w:vAlign w:val="top"/>
          </w:tcPr>
          <w:p w14:paraId="00000026">
            <w:pP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</w:rPr>
            </w:pPr>
          </w:p>
        </w:tc>
        <w:tc>
          <w:tcPr>
            <w:vAlign w:val="top"/>
          </w:tcPr>
          <w:p w14:paraId="00000027">
            <w:pP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</w:rPr>
            </w:pPr>
          </w:p>
        </w:tc>
      </w:tr>
      <w:tr w14:paraId="1EFB28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top"/>
          </w:tcPr>
          <w:p w14:paraId="00000028">
            <w:pP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  <w:rtl w:val="0"/>
              </w:rPr>
              <w:t>Listado del personal vinculado al contrato durante el periodo a cobrar, detallando cargo, salario y tiempo laborado para verificación de aportes a la seguridad social</w:t>
            </w:r>
          </w:p>
        </w:tc>
        <w:tc>
          <w:tcPr>
            <w:vAlign w:val="top"/>
          </w:tcPr>
          <w:p w14:paraId="00000029">
            <w:pP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</w:rPr>
            </w:pPr>
          </w:p>
        </w:tc>
        <w:tc>
          <w:tcPr>
            <w:vAlign w:val="top"/>
          </w:tcPr>
          <w:p w14:paraId="0000002A">
            <w:pP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</w:rPr>
            </w:pPr>
          </w:p>
        </w:tc>
      </w:tr>
      <w:tr w14:paraId="01BA1C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top"/>
          </w:tcPr>
          <w:p w14:paraId="0000002B">
            <w:pPr>
              <w:jc w:val="both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  <w:rtl w:val="0"/>
              </w:rPr>
              <w:t xml:space="preserve">Planilla de pago de la seguridad social y los aportes parafiscales de los periodos que comprende el avance, En el caso de que se subcontrate también anexar las respectivas planillas de pago </w:t>
            </w:r>
            <w:r>
              <w:rPr>
                <w:b w:val="0"/>
                <w:bCs w:val="0"/>
                <w:i/>
                <w:sz w:val="22"/>
                <w:szCs w:val="22"/>
                <w:vertAlign w:val="baseline"/>
                <w:rtl w:val="0"/>
              </w:rPr>
              <w:t>*tener en cuenta</w:t>
            </w:r>
            <w:r>
              <w:rPr>
                <w:rFonts w:ascii="Arial Narrow" w:hAnsi="Arial Narrow" w:eastAsia="Arial Narrow" w:cs="Arial Narrow"/>
                <w:b w:val="0"/>
                <w:bCs w:val="0"/>
                <w:i/>
                <w:sz w:val="22"/>
                <w:szCs w:val="22"/>
                <w:vertAlign w:val="baseline"/>
                <w:rtl w:val="0"/>
              </w:rPr>
              <w:t>: presentar el pago del periodo anterior al cobro que se está presentando y el periodo correspondiente al mes de la fecha de la factura</w:t>
            </w:r>
            <w: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  <w:rtl w:val="0"/>
              </w:rPr>
              <w:t xml:space="preserve"> </w:t>
            </w:r>
          </w:p>
          <w:p w14:paraId="0000002C">
            <w:pPr>
              <w:jc w:val="both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  <w:rtl w:val="0"/>
              </w:rPr>
              <w:t>Planilla de pago de seguridad social como independiente, del personal vinculado a la ejecución del contrato a través por prestación de servicios</w:t>
            </w:r>
          </w:p>
        </w:tc>
        <w:tc>
          <w:tcPr>
            <w:vAlign w:val="top"/>
          </w:tcPr>
          <w:p w14:paraId="0000002D">
            <w:pP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</w:rPr>
            </w:pPr>
          </w:p>
        </w:tc>
        <w:tc>
          <w:tcPr>
            <w:vAlign w:val="top"/>
          </w:tcPr>
          <w:p w14:paraId="0000002E">
            <w:pP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</w:rPr>
            </w:pPr>
          </w:p>
        </w:tc>
      </w:tr>
      <w:tr w14:paraId="772BF9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top"/>
          </w:tcPr>
          <w:p w14:paraId="0000002F">
            <w:pPr>
              <w:jc w:val="both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  <w:rtl w:val="0"/>
              </w:rPr>
              <w:t xml:space="preserve">Paz y Salvo de pago del FIC expedido por el Sena </w:t>
            </w:r>
            <w:r>
              <w:rPr>
                <w:rFonts w:ascii="Arial Narrow" w:hAnsi="Arial Narrow" w:eastAsia="Arial Narrow" w:cs="Arial Narrow"/>
                <w:b w:val="0"/>
                <w:bCs w:val="0"/>
                <w:i/>
                <w:sz w:val="22"/>
                <w:szCs w:val="22"/>
                <w:vertAlign w:val="baseline"/>
                <w:rtl w:val="0"/>
              </w:rPr>
              <w:t>(aplica únicamente para contratos de obra)</w:t>
            </w:r>
          </w:p>
        </w:tc>
        <w:tc>
          <w:tcPr>
            <w:vAlign w:val="top"/>
          </w:tcPr>
          <w:p w14:paraId="00000030">
            <w:pP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</w:rPr>
            </w:pPr>
          </w:p>
        </w:tc>
        <w:tc>
          <w:tcPr>
            <w:vAlign w:val="top"/>
          </w:tcPr>
          <w:p w14:paraId="00000031">
            <w:pP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</w:rPr>
            </w:pPr>
          </w:p>
        </w:tc>
      </w:tr>
      <w:tr w14:paraId="1FAE2C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top"/>
          </w:tcPr>
          <w:p w14:paraId="00000032">
            <w:pPr>
              <w:jc w:val="both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  <w:rtl w:val="0"/>
              </w:rPr>
              <w:t xml:space="preserve">Declaración Juramentada del representante legal que se encuentra a paz y salvo con las responsabilidades del FIC </w:t>
            </w:r>
          </w:p>
        </w:tc>
        <w:tc>
          <w:tcPr>
            <w:vAlign w:val="top"/>
          </w:tcPr>
          <w:p w14:paraId="00000033">
            <w:pP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</w:rPr>
            </w:pPr>
          </w:p>
        </w:tc>
        <w:tc>
          <w:tcPr>
            <w:vAlign w:val="top"/>
          </w:tcPr>
          <w:p w14:paraId="00000034">
            <w:pP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</w:rPr>
            </w:pPr>
          </w:p>
        </w:tc>
      </w:tr>
      <w:tr w14:paraId="4D10CB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top"/>
          </w:tcPr>
          <w:p w14:paraId="00000035">
            <w:pPr>
              <w:jc w:val="both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  <w:rtl w:val="0"/>
              </w:rPr>
              <w:t>Manifestación del representante legal y/o contador donde se dé a conocer que se encuentra exonerado del pago de alguna obligación del sistema general de seguridad social de acuerdo al Art. 114 del estatuto tributario</w:t>
            </w:r>
          </w:p>
        </w:tc>
        <w:tc>
          <w:tcPr>
            <w:vAlign w:val="top"/>
          </w:tcPr>
          <w:p w14:paraId="00000036">
            <w:pP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</w:rPr>
            </w:pPr>
          </w:p>
        </w:tc>
        <w:tc>
          <w:tcPr>
            <w:vAlign w:val="top"/>
          </w:tcPr>
          <w:p w14:paraId="00000037">
            <w:pP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</w:rPr>
            </w:pPr>
          </w:p>
        </w:tc>
      </w:tr>
      <w:tr w14:paraId="08A151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top"/>
          </w:tcPr>
          <w:p w14:paraId="00000038">
            <w:pPr>
              <w:jc w:val="both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  <w:rtl w:val="0"/>
              </w:rPr>
              <w:t>Certificado de existencia y representación Legal con expedición no mayor a 30 días.</w:t>
            </w:r>
          </w:p>
        </w:tc>
        <w:tc>
          <w:tcPr>
            <w:vAlign w:val="top"/>
          </w:tcPr>
          <w:p w14:paraId="00000039">
            <w:pP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</w:rPr>
            </w:pPr>
          </w:p>
        </w:tc>
        <w:tc>
          <w:tcPr>
            <w:vAlign w:val="top"/>
          </w:tcPr>
          <w:p w14:paraId="0000003A">
            <w:pP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</w:rPr>
            </w:pPr>
          </w:p>
        </w:tc>
      </w:tr>
      <w:tr w14:paraId="40294F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top"/>
          </w:tcPr>
          <w:p w14:paraId="0000003B">
            <w:pPr>
              <w:jc w:val="both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  <w:rtl w:val="0"/>
              </w:rPr>
              <w:t>Copia resolución de facturación vigente</w:t>
            </w:r>
          </w:p>
        </w:tc>
        <w:tc>
          <w:tcPr>
            <w:vAlign w:val="top"/>
          </w:tcPr>
          <w:p w14:paraId="0000003C">
            <w:pP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</w:rPr>
            </w:pPr>
          </w:p>
        </w:tc>
        <w:tc>
          <w:tcPr>
            <w:vAlign w:val="top"/>
          </w:tcPr>
          <w:p w14:paraId="0000003D">
            <w:pP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</w:rPr>
            </w:pPr>
          </w:p>
        </w:tc>
      </w:tr>
      <w:tr w14:paraId="6F131E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top"/>
          </w:tcPr>
          <w:p w14:paraId="0000003E">
            <w:pPr>
              <w:jc w:val="both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  <w:rtl w:val="0"/>
              </w:rPr>
              <w:t>Certificado de rendimientos financieros, firmado por el Representante Legal y su soporte de consignación (firmas, originales).</w:t>
            </w:r>
          </w:p>
        </w:tc>
        <w:tc>
          <w:tcPr>
            <w:vAlign w:val="top"/>
          </w:tcPr>
          <w:p w14:paraId="0000003F">
            <w:pP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</w:rPr>
            </w:pPr>
          </w:p>
        </w:tc>
        <w:tc>
          <w:tcPr>
            <w:vAlign w:val="top"/>
          </w:tcPr>
          <w:p w14:paraId="00000040">
            <w:pP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</w:rPr>
            </w:pPr>
          </w:p>
        </w:tc>
      </w:tr>
      <w:tr w14:paraId="6E6761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top"/>
          </w:tcPr>
          <w:p w14:paraId="00000041">
            <w:pPr>
              <w:jc w:val="both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  <w:rtl w:val="0"/>
              </w:rPr>
              <w:t>Certificado de cierre de cuenta bancaria o fiducia donde se manejó los recursos del anticipo</w:t>
            </w:r>
          </w:p>
        </w:tc>
        <w:tc>
          <w:tcPr>
            <w:vAlign w:val="top"/>
          </w:tcPr>
          <w:p w14:paraId="00000042">
            <w:pP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</w:rPr>
            </w:pPr>
          </w:p>
        </w:tc>
        <w:tc>
          <w:tcPr>
            <w:vAlign w:val="top"/>
          </w:tcPr>
          <w:p w14:paraId="00000043">
            <w:pP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</w:rPr>
            </w:pPr>
          </w:p>
        </w:tc>
      </w:tr>
      <w:tr w14:paraId="57902C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top"/>
          </w:tcPr>
          <w:p w14:paraId="00000044">
            <w:pPr>
              <w:jc w:val="both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  <w:rtl w:val="0"/>
              </w:rPr>
              <w:t>Acta de recibo a satisfacción, anexando las memorias finales, verificando cantidad, registro fotográfico donde se evidencia la localización del ítem</w:t>
            </w:r>
          </w:p>
        </w:tc>
        <w:tc>
          <w:tcPr>
            <w:vAlign w:val="top"/>
          </w:tcPr>
          <w:p w14:paraId="00000045">
            <w:pP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</w:rPr>
            </w:pPr>
          </w:p>
        </w:tc>
        <w:tc>
          <w:tcPr>
            <w:vAlign w:val="top"/>
          </w:tcPr>
          <w:p w14:paraId="00000046">
            <w:pP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</w:rPr>
            </w:pPr>
          </w:p>
        </w:tc>
      </w:tr>
      <w:tr w14:paraId="1A949A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top"/>
          </w:tcPr>
          <w:p w14:paraId="00000047">
            <w:pPr>
              <w:jc w:val="both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  <w:rtl w:val="0"/>
              </w:rPr>
              <w:t>Pólizas actualizadas conforme al acta de recibo a satisfacción con su respectiva aprobación</w:t>
            </w:r>
          </w:p>
        </w:tc>
        <w:tc>
          <w:tcPr>
            <w:vAlign w:val="top"/>
          </w:tcPr>
          <w:p w14:paraId="00000048">
            <w:pP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</w:rPr>
            </w:pPr>
          </w:p>
        </w:tc>
        <w:tc>
          <w:tcPr>
            <w:vAlign w:val="top"/>
          </w:tcPr>
          <w:p w14:paraId="00000049">
            <w:pP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</w:rPr>
            </w:pPr>
          </w:p>
        </w:tc>
      </w:tr>
      <w:tr w14:paraId="1DBF74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top"/>
          </w:tcPr>
          <w:p w14:paraId="0000004A">
            <w:pPr>
              <w:jc w:val="both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  <w:rtl w:val="0"/>
              </w:rPr>
              <w:t xml:space="preserve">Factura </w:t>
            </w:r>
            <w: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  <w:rtl w:val="0"/>
              </w:rPr>
              <w:t xml:space="preserve">o documento equivalente (será solicitada una vez esté aprobada el acta de avance) </w:t>
            </w:r>
            <w:r>
              <w:rPr>
                <w:rFonts w:ascii="Arial Narrow" w:hAnsi="Arial Narrow" w:eastAsia="Arial Narrow" w:cs="Arial Narrow"/>
                <w:b w:val="0"/>
                <w:bCs w:val="0"/>
                <w:i/>
                <w:sz w:val="22"/>
                <w:szCs w:val="22"/>
                <w:vertAlign w:val="baseline"/>
                <w:rtl w:val="0"/>
              </w:rPr>
              <w:t xml:space="preserve">tener en cuenta: </w:t>
            </w:r>
            <w:r>
              <w:rPr>
                <w:rFonts w:ascii="Arial Narrow" w:hAnsi="Arial Narrow" w:eastAsia="Arial Narrow" w:cs="Arial Narrow"/>
                <w:b w:val="0"/>
                <w:bCs w:val="0"/>
                <w:i/>
                <w:sz w:val="22"/>
                <w:szCs w:val="22"/>
                <w:u w:val="single"/>
                <w:vertAlign w:val="baseline"/>
                <w:rtl w:val="0"/>
              </w:rPr>
              <w:t>NO</w:t>
            </w:r>
            <w:r>
              <w:rPr>
                <w:rFonts w:ascii="Arial Narrow" w:hAnsi="Arial Narrow" w:eastAsia="Arial Narrow" w:cs="Arial Narrow"/>
                <w:b w:val="0"/>
                <w:bCs w:val="0"/>
                <w:i/>
                <w:sz w:val="22"/>
                <w:szCs w:val="22"/>
                <w:vertAlign w:val="baseline"/>
                <w:rtl w:val="0"/>
              </w:rPr>
              <w:t xml:space="preserve"> INCLUIR EN EL PAQUETE DE DOCUMENTOS RADICADOS INICIALMENTE</w:t>
            </w:r>
          </w:p>
        </w:tc>
        <w:tc>
          <w:tcPr>
            <w:vAlign w:val="top"/>
          </w:tcPr>
          <w:p w14:paraId="0000004B">
            <w:pP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</w:rPr>
            </w:pPr>
          </w:p>
        </w:tc>
        <w:tc>
          <w:tcPr>
            <w:vAlign w:val="top"/>
          </w:tcPr>
          <w:p w14:paraId="0000004C">
            <w:pPr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  <w:vertAlign w:val="baseline"/>
              </w:rPr>
            </w:pPr>
          </w:p>
        </w:tc>
      </w:tr>
    </w:tbl>
    <w:p w14:paraId="0000004D">
      <w:pPr>
        <w:jc w:val="both"/>
        <w:rPr>
          <w:rFonts w:ascii="Arial" w:hAnsi="Arial" w:eastAsia="Arial" w:cs="Arial"/>
          <w:b w:val="0"/>
          <w:bCs w:val="0"/>
          <w:vertAlign w:val="baseline"/>
        </w:rPr>
      </w:pPr>
    </w:p>
    <w:p w14:paraId="0000004E">
      <w:pPr>
        <w:ind w:left="-567" w:firstLine="0"/>
        <w:jc w:val="both"/>
        <w:rPr>
          <w:rFonts w:ascii="Arial Narrow" w:hAnsi="Arial Narrow" w:eastAsia="Arial Narrow" w:cs="Arial Narrow"/>
          <w:b w:val="0"/>
          <w:bCs w:val="0"/>
          <w:sz w:val="22"/>
          <w:szCs w:val="22"/>
          <w:vertAlign w:val="baseline"/>
        </w:rPr>
      </w:pPr>
      <w:r>
        <w:rPr>
          <w:rFonts w:ascii="Arial Narrow" w:hAnsi="Arial Narrow" w:eastAsia="Arial Narrow" w:cs="Arial Narrow"/>
          <w:b w:val="0"/>
          <w:bCs w:val="0"/>
          <w:sz w:val="22"/>
          <w:szCs w:val="22"/>
          <w:vertAlign w:val="baseline"/>
          <w:rtl w:val="0"/>
        </w:rPr>
        <w:t>Notas</w:t>
      </w:r>
      <w:r>
        <w:rPr>
          <w:rFonts w:ascii="Arial Narrow" w:hAnsi="Arial Narrow" w:eastAsia="Arial Narrow" w:cs="Arial Narrow"/>
          <w:b w:val="0"/>
          <w:bCs w:val="0"/>
          <w:sz w:val="22"/>
          <w:szCs w:val="22"/>
          <w:vertAlign w:val="baseline"/>
          <w:rtl w:val="0"/>
        </w:rPr>
        <w:t>: Si de la revisión practicada a la información allegada se genera alguna situación que deba ser subsanada o sustentada con otro documento, este será solicitado adicionalmente a los que aparecen en la presente lista de chequeo</w:t>
      </w:r>
    </w:p>
    <w:p w14:paraId="0000004F">
      <w:pPr>
        <w:jc w:val="both"/>
        <w:rPr>
          <w:rFonts w:ascii="Arial Narrow" w:hAnsi="Arial Narrow" w:eastAsia="Arial Narrow" w:cs="Arial Narrow"/>
          <w:b w:val="0"/>
          <w:bCs w:val="0"/>
          <w:sz w:val="22"/>
          <w:szCs w:val="22"/>
          <w:vertAlign w:val="baseline"/>
        </w:rPr>
      </w:pPr>
    </w:p>
    <w:p w14:paraId="00000050">
      <w:pPr>
        <w:ind w:left="-567" w:firstLine="0"/>
        <w:jc w:val="both"/>
        <w:rPr>
          <w:rFonts w:ascii="Arial Narrow" w:hAnsi="Arial Narrow" w:eastAsia="Arial Narrow" w:cs="Arial Narrow"/>
          <w:b w:val="0"/>
          <w:bCs w:val="0"/>
          <w:sz w:val="22"/>
          <w:szCs w:val="22"/>
          <w:vertAlign w:val="baseline"/>
        </w:rPr>
      </w:pPr>
      <w:r>
        <w:rPr>
          <w:rFonts w:ascii="Arial Narrow" w:hAnsi="Arial Narrow" w:eastAsia="Arial Narrow" w:cs="Arial Narrow"/>
          <w:b w:val="0"/>
          <w:bCs w:val="0"/>
          <w:sz w:val="22"/>
          <w:szCs w:val="22"/>
          <w:vertAlign w:val="baseline"/>
          <w:rtl w:val="0"/>
        </w:rPr>
        <w:t xml:space="preserve">Verificar que este digitalizado para consulta por parte del área financiara: CDP, CRP, RUT, cédula del RL, minuta del contrato, acta de inicio, Otros Si, (modificaciones y/o actas aclaratorias), plan de inversión del anticipo aprobado o carta de renuncia a este. </w:t>
      </w:r>
    </w:p>
    <w:p w14:paraId="00000051">
      <w:pPr>
        <w:jc w:val="both"/>
        <w:rPr>
          <w:rFonts w:ascii="Arial Narrow" w:hAnsi="Arial Narrow" w:eastAsia="Arial Narrow" w:cs="Arial Narrow"/>
          <w:b w:val="0"/>
          <w:bCs w:val="0"/>
          <w:sz w:val="22"/>
          <w:szCs w:val="22"/>
          <w:vertAlign w:val="baseline"/>
        </w:rPr>
      </w:pPr>
    </w:p>
    <w:p w14:paraId="00000052">
      <w:pPr>
        <w:ind w:left="-567" w:firstLine="0"/>
        <w:jc w:val="both"/>
        <w:rPr>
          <w:rFonts w:ascii="Arial Narrow" w:hAnsi="Arial Narrow" w:eastAsia="Arial Narrow" w:cs="Arial Narrow"/>
          <w:b w:val="0"/>
          <w:bCs w:val="0"/>
          <w:sz w:val="20"/>
          <w:szCs w:val="20"/>
          <w:vertAlign w:val="baseline"/>
        </w:rPr>
      </w:pPr>
      <w:r>
        <w:rPr>
          <w:rFonts w:ascii="Arial Narrow" w:hAnsi="Arial Narrow" w:eastAsia="Arial Narrow" w:cs="Arial Narrow"/>
          <w:b w:val="0"/>
          <w:bCs w:val="0"/>
          <w:sz w:val="20"/>
          <w:szCs w:val="20"/>
          <w:vertAlign w:val="baseline"/>
          <w:rtl w:val="0"/>
        </w:rPr>
        <w:t xml:space="preserve">El contratista aportará la documentación a través de oficio remisorio, radicado en el archivo central de la Edeso relacionando los documentos entregados y organizados en el orden de la lista de chequeo. </w:t>
      </w:r>
    </w:p>
    <w:p w14:paraId="00000054">
      <w:pPr>
        <w:jc w:val="both"/>
        <w:rPr>
          <w:b w:val="0"/>
          <w:bCs w:val="0"/>
          <w:sz w:val="22"/>
          <w:szCs w:val="22"/>
          <w:vertAlign w:val="baseline"/>
        </w:rPr>
      </w:pPr>
      <w:r>
        <w:rPr>
          <w:b w:val="0"/>
          <w:bCs w:val="0"/>
          <w:i/>
          <w:sz w:val="22"/>
          <w:szCs w:val="22"/>
          <w:u w:val="single"/>
          <w:vertAlign w:val="baseline"/>
          <w:rtl w:val="0"/>
        </w:rPr>
        <w:t>Por ninguna razón la documentación será recibirá directamente por el supervisor de apoyo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2240" w:h="15840"/>
      <w:pgMar w:top="1418" w:right="1701" w:bottom="851" w:left="1701" w:header="709" w:footer="709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left="-2" w:hanging="2"/>
      </w:pPr>
      <w:r>
        <w:separator/>
      </w:r>
    </w:p>
  </w:endnote>
  <w:endnote w:type="continuationSeparator" w:id="1">
    <w:p>
      <w:pPr>
        <w:spacing w:line="240" w:lineRule="auto"/>
        <w:ind w:left="-2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65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320"/>
        <w:tab w:val="right" w:pos="8640"/>
      </w:tabs>
      <w:spacing w:before="0" w:after="0" w:line="240" w:lineRule="auto"/>
      <w:ind w:left="0" w:right="0" w:firstLine="0"/>
      <w:jc w:val="left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66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320"/>
        <w:tab w:val="right" w:pos="8640"/>
      </w:tabs>
      <w:spacing w:before="0" w:after="0" w:line="240" w:lineRule="auto"/>
      <w:ind w:left="0" w:right="0" w:firstLine="0"/>
      <w:jc w:val="left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64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320"/>
        <w:tab w:val="right" w:pos="8640"/>
      </w:tabs>
      <w:spacing w:before="0" w:after="0" w:line="240" w:lineRule="auto"/>
      <w:ind w:left="0" w:right="0" w:firstLine="0"/>
      <w:jc w:val="left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left="-2" w:hanging="2"/>
      </w:pPr>
      <w:r>
        <w:separator/>
      </w:r>
    </w:p>
  </w:footnote>
  <w:footnote w:type="continuationSeparator" w:id="1">
    <w:p>
      <w:pPr>
        <w:spacing w:line="240" w:lineRule="auto"/>
        <w:ind w:left="-2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57">
    <w:pPr>
      <w:rPr>
        <w:vertAlign w:val="baseline"/>
      </w:rPr>
    </w:pPr>
  </w:p>
  <w:tbl>
    <w:tblPr>
      <w:tblStyle w:val="38"/>
      <w:tblW w:w="10350" w:type="dxa"/>
      <w:tblInd w:w="-796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460"/>
      <w:gridCol w:w="5625"/>
      <w:gridCol w:w="2265"/>
    </w:tblGrid>
    <w:tr w14:paraId="7DF0674A">
      <w:tblPrEx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cantSplit/>
        <w:trHeight w:val="364" w:hRule="atLeast"/>
      </w:trPr>
      <w:tc>
        <w:tcPr>
          <w:vMerge w:val="restart"/>
          <w:vAlign w:val="top"/>
        </w:tcPr>
        <w:p w14:paraId="00000058">
          <w:pPr>
            <w:jc w:val="center"/>
            <w:rPr>
              <w:rFonts w:hint="default" w:ascii="Arial" w:hAnsi="Arial" w:cs="Arial"/>
              <w:b w:val="0"/>
              <w:bCs w:val="0"/>
              <w:sz w:val="22"/>
              <w:szCs w:val="22"/>
              <w:vertAlign w:val="baseline"/>
            </w:rPr>
          </w:pPr>
          <w:r>
            <w:rPr>
              <w:rFonts w:hint="default" w:ascii="Arial" w:hAnsi="Arial" w:cs="Arial"/>
              <w:b w:val="0"/>
              <w:bCs w:val="0"/>
              <w:sz w:val="22"/>
              <w:szCs w:val="22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28575</wp:posOffset>
                </wp:positionV>
                <wp:extent cx="1296670" cy="588645"/>
                <wp:effectExtent l="0" t="0" r="0" b="0"/>
                <wp:wrapNone/>
                <wp:docPr id="1026" name="image1.jpg" descr="thumbnail_Logo EDESO CMYK RGB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6" name="image1.jpg" descr="thumbnail_Logo EDESO CMYK RGB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353" cy="5884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00000059">
          <w:pPr>
            <w:jc w:val="center"/>
            <w:rPr>
              <w:rFonts w:hint="default" w:ascii="Arial" w:hAnsi="Arial" w:eastAsia="Calibri" w:cs="Arial"/>
              <w:b w:val="0"/>
              <w:bCs w:val="0"/>
              <w:sz w:val="22"/>
              <w:szCs w:val="22"/>
              <w:vertAlign w:val="baseline"/>
            </w:rPr>
          </w:pPr>
        </w:p>
      </w:tc>
      <w:tc>
        <w:tcPr>
          <w:vMerge w:val="restart"/>
          <w:vAlign w:val="top"/>
        </w:tcPr>
        <w:p w14:paraId="0000005A">
          <w:pPr>
            <w:jc w:val="center"/>
            <w:rPr>
              <w:rFonts w:hint="default" w:ascii="Arial" w:hAnsi="Arial" w:eastAsia="Arial Narrow" w:cs="Arial"/>
              <w:b w:val="0"/>
              <w:bCs w:val="0"/>
              <w:sz w:val="22"/>
              <w:szCs w:val="22"/>
              <w:vertAlign w:val="baseline"/>
            </w:rPr>
          </w:pPr>
          <w:r>
            <w:rPr>
              <w:rFonts w:hint="default" w:ascii="Arial" w:hAnsi="Arial" w:eastAsia="Arial Narrow" w:cs="Arial"/>
              <w:b w:val="0"/>
              <w:bCs w:val="0"/>
              <w:sz w:val="22"/>
              <w:szCs w:val="22"/>
              <w:vertAlign w:val="baseline"/>
              <w:rtl w:val="0"/>
            </w:rPr>
            <w:t>LISTA DE CHEQUEO DE DOCUMENTOS PARA PAGOS</w:t>
          </w:r>
          <w:r>
            <w:rPr>
              <w:rFonts w:hint="default" w:ascii="Arial" w:hAnsi="Arial" w:eastAsia="Arial Narrow" w:cs="Arial"/>
              <w:b w:val="0"/>
              <w:bCs w:val="0"/>
              <w:sz w:val="22"/>
              <w:szCs w:val="22"/>
              <w:rtl w:val="0"/>
            </w:rPr>
            <w:t xml:space="preserve"> </w:t>
          </w:r>
          <w:r>
            <w:rPr>
              <w:rFonts w:hint="default" w:ascii="Arial" w:hAnsi="Arial" w:eastAsia="Arial Narrow" w:cs="Arial"/>
              <w:b w:val="0"/>
              <w:bCs w:val="0"/>
              <w:sz w:val="22"/>
              <w:szCs w:val="22"/>
              <w:vertAlign w:val="baseline"/>
              <w:rtl w:val="0"/>
            </w:rPr>
            <w:t xml:space="preserve">FINAL CONTRA </w:t>
          </w:r>
          <w:r>
            <w:rPr>
              <w:rFonts w:hint="default" w:ascii="Arial" w:hAnsi="Arial" w:eastAsia="Arial Narrow" w:cs="Arial"/>
              <w:b w:val="0"/>
              <w:bCs w:val="0"/>
              <w:sz w:val="22"/>
              <w:szCs w:val="22"/>
              <w:rtl w:val="0"/>
            </w:rPr>
            <w:t>LIQUIDACIÓN</w:t>
          </w:r>
          <w:r>
            <w:rPr>
              <w:rFonts w:hint="default" w:ascii="Arial" w:hAnsi="Arial" w:eastAsia="Arial Narrow" w:cs="Arial"/>
              <w:b w:val="0"/>
              <w:bCs w:val="0"/>
              <w:sz w:val="22"/>
              <w:szCs w:val="22"/>
              <w:vertAlign w:val="baseline"/>
              <w:rtl w:val="0"/>
            </w:rPr>
            <w:t xml:space="preserve"> DE</w:t>
          </w:r>
          <w:r>
            <w:rPr>
              <w:rFonts w:hint="default" w:ascii="Arial" w:hAnsi="Arial" w:eastAsia="Arial Narrow" w:cs="Arial"/>
              <w:b w:val="0"/>
              <w:bCs w:val="0"/>
              <w:sz w:val="22"/>
              <w:szCs w:val="22"/>
              <w:rtl w:val="0"/>
            </w:rPr>
            <w:t xml:space="preserve"> </w:t>
          </w:r>
          <w:r>
            <w:rPr>
              <w:rFonts w:hint="default" w:ascii="Arial" w:hAnsi="Arial" w:eastAsia="Arial Narrow" w:cs="Arial"/>
              <w:b w:val="0"/>
              <w:bCs w:val="0"/>
              <w:sz w:val="22"/>
              <w:szCs w:val="22"/>
              <w:vertAlign w:val="baseline"/>
              <w:rtl w:val="0"/>
            </w:rPr>
            <w:t xml:space="preserve">CONTRATOS DE OBRA, </w:t>
          </w:r>
          <w:r>
            <w:rPr>
              <w:rFonts w:hint="default" w:ascii="Arial" w:hAnsi="Arial" w:eastAsia="Arial Narrow" w:cs="Arial"/>
              <w:b w:val="0"/>
              <w:bCs w:val="0"/>
              <w:sz w:val="22"/>
              <w:szCs w:val="22"/>
              <w:rtl w:val="0"/>
            </w:rPr>
            <w:t>INTERVENTORÍA</w:t>
          </w:r>
          <w:r>
            <w:rPr>
              <w:rFonts w:hint="default" w:ascii="Arial" w:hAnsi="Arial" w:eastAsia="Arial Narrow" w:cs="Arial"/>
              <w:b w:val="0"/>
              <w:bCs w:val="0"/>
              <w:sz w:val="22"/>
              <w:szCs w:val="22"/>
              <w:vertAlign w:val="baseline"/>
              <w:rtl w:val="0"/>
            </w:rPr>
            <w:t xml:space="preserve"> Y/O </w:t>
          </w:r>
          <w:r>
            <w:rPr>
              <w:rFonts w:hint="default" w:ascii="Arial" w:hAnsi="Arial" w:eastAsia="Arial Narrow" w:cs="Arial"/>
              <w:b w:val="0"/>
              <w:bCs w:val="0"/>
              <w:sz w:val="22"/>
              <w:szCs w:val="22"/>
              <w:rtl w:val="0"/>
            </w:rPr>
            <w:t>CONSULTORÍA</w:t>
          </w:r>
        </w:p>
      </w:tc>
      <w:tc>
        <w:tcPr>
          <w:vAlign w:val="top"/>
        </w:tcPr>
        <w:p w14:paraId="0000005B">
          <w:pPr>
            <w:rPr>
              <w:rFonts w:hint="default" w:ascii="Arial" w:hAnsi="Arial" w:eastAsia="Arial" w:cs="Arial"/>
              <w:b w:val="0"/>
              <w:bCs w:val="0"/>
              <w:sz w:val="22"/>
              <w:szCs w:val="22"/>
              <w:vertAlign w:val="baseline"/>
            </w:rPr>
          </w:pPr>
          <w:r>
            <w:rPr>
              <w:rFonts w:hint="default" w:ascii="Arial" w:hAnsi="Arial" w:eastAsia="Arial" w:cs="Arial"/>
              <w:b w:val="0"/>
              <w:bCs w:val="0"/>
              <w:sz w:val="22"/>
              <w:szCs w:val="22"/>
              <w:vertAlign w:val="baseline"/>
              <w:rtl w:val="0"/>
            </w:rPr>
            <w:t>Código: FO-ESI-59</w:t>
          </w:r>
        </w:p>
      </w:tc>
    </w:tr>
    <w:tr w14:paraId="669EF301">
      <w:tblPrEx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cantSplit/>
        <w:trHeight w:val="394" w:hRule="atLeast"/>
      </w:trPr>
      <w:tc>
        <w:tcPr>
          <w:vMerge w:val="continue"/>
          <w:vAlign w:val="top"/>
        </w:tcPr>
        <w:p w14:paraId="0000005C">
          <w:pPr>
            <w:keepNext w:val="0"/>
            <w:keepLines w:val="0"/>
            <w:pageBreakBefore w:val="0"/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pacing w:before="0" w:after="0" w:line="276" w:lineRule="auto"/>
            <w:ind w:left="0" w:right="0" w:firstLine="0"/>
            <w:jc w:val="left"/>
            <w:rPr>
              <w:rFonts w:hint="default" w:ascii="Arial" w:hAnsi="Arial" w:eastAsia="Arial" w:cs="Arial"/>
              <w:b w:val="0"/>
              <w:bCs w:val="0"/>
              <w:sz w:val="22"/>
              <w:szCs w:val="22"/>
              <w:vertAlign w:val="baseline"/>
            </w:rPr>
          </w:pPr>
        </w:p>
      </w:tc>
      <w:tc>
        <w:tcPr>
          <w:vMerge w:val="continue"/>
          <w:vAlign w:val="top"/>
        </w:tcPr>
        <w:p w14:paraId="0000005D">
          <w:pPr>
            <w:keepNext w:val="0"/>
            <w:keepLines w:val="0"/>
            <w:pageBreakBefore w:val="0"/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pacing w:before="0" w:after="0" w:line="276" w:lineRule="auto"/>
            <w:ind w:left="0" w:right="0" w:firstLine="0"/>
            <w:jc w:val="left"/>
            <w:rPr>
              <w:rFonts w:hint="default" w:ascii="Arial" w:hAnsi="Arial" w:eastAsia="Arial" w:cs="Arial"/>
              <w:b w:val="0"/>
              <w:bCs w:val="0"/>
              <w:sz w:val="22"/>
              <w:szCs w:val="22"/>
              <w:vertAlign w:val="baseline"/>
            </w:rPr>
          </w:pPr>
        </w:p>
      </w:tc>
      <w:tc>
        <w:tcPr>
          <w:vAlign w:val="top"/>
        </w:tcPr>
        <w:p w14:paraId="0000005E">
          <w:pPr>
            <w:rPr>
              <w:rFonts w:hint="default" w:ascii="Arial" w:hAnsi="Arial" w:eastAsia="Arial" w:cs="Arial"/>
              <w:b w:val="0"/>
              <w:bCs w:val="0"/>
              <w:sz w:val="22"/>
              <w:szCs w:val="22"/>
              <w:vertAlign w:val="baseline"/>
            </w:rPr>
          </w:pPr>
          <w:r>
            <w:rPr>
              <w:rFonts w:hint="default" w:ascii="Arial" w:hAnsi="Arial" w:eastAsia="Arial" w:cs="Arial"/>
              <w:b w:val="0"/>
              <w:bCs w:val="0"/>
              <w:sz w:val="22"/>
              <w:szCs w:val="22"/>
              <w:vertAlign w:val="baseline"/>
              <w:rtl w:val="0"/>
            </w:rPr>
            <w:t>Versión: 01</w:t>
          </w:r>
        </w:p>
      </w:tc>
    </w:tr>
    <w:tr w14:paraId="6C1995BA">
      <w:tblPrEx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cantSplit/>
        <w:trHeight w:val="48" w:hRule="atLeast"/>
      </w:trPr>
      <w:tc>
        <w:tcPr>
          <w:vMerge w:val="continue"/>
          <w:vAlign w:val="top"/>
        </w:tcPr>
        <w:p w14:paraId="0000005F">
          <w:pPr>
            <w:keepNext w:val="0"/>
            <w:keepLines w:val="0"/>
            <w:pageBreakBefore w:val="0"/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pacing w:before="0" w:after="0" w:line="276" w:lineRule="auto"/>
            <w:ind w:left="0" w:right="0" w:firstLine="0"/>
            <w:jc w:val="left"/>
            <w:rPr>
              <w:rFonts w:hint="default" w:ascii="Arial" w:hAnsi="Arial" w:eastAsia="Arial" w:cs="Arial"/>
              <w:b w:val="0"/>
              <w:bCs w:val="0"/>
              <w:sz w:val="22"/>
              <w:szCs w:val="22"/>
              <w:vertAlign w:val="baseline"/>
            </w:rPr>
          </w:pPr>
        </w:p>
      </w:tc>
      <w:tc>
        <w:tcPr>
          <w:vMerge w:val="continue"/>
          <w:vAlign w:val="top"/>
        </w:tcPr>
        <w:p w14:paraId="00000060">
          <w:pPr>
            <w:keepNext w:val="0"/>
            <w:keepLines w:val="0"/>
            <w:pageBreakBefore w:val="0"/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pacing w:before="0" w:after="0" w:line="276" w:lineRule="auto"/>
            <w:ind w:left="0" w:right="0" w:firstLine="0"/>
            <w:jc w:val="left"/>
            <w:rPr>
              <w:rFonts w:hint="default" w:ascii="Arial" w:hAnsi="Arial" w:eastAsia="Arial" w:cs="Arial"/>
              <w:b w:val="0"/>
              <w:bCs w:val="0"/>
              <w:sz w:val="22"/>
              <w:szCs w:val="22"/>
              <w:vertAlign w:val="baseline"/>
            </w:rPr>
          </w:pPr>
        </w:p>
      </w:tc>
      <w:tc>
        <w:tcPr>
          <w:vAlign w:val="top"/>
        </w:tcPr>
        <w:p w14:paraId="00000061">
          <w:pPr>
            <w:rPr>
              <w:rFonts w:hint="default" w:ascii="Arial" w:hAnsi="Arial" w:eastAsia="Arial" w:cs="Arial"/>
              <w:b w:val="0"/>
              <w:bCs w:val="0"/>
              <w:sz w:val="22"/>
              <w:szCs w:val="22"/>
              <w:vertAlign w:val="baseline"/>
            </w:rPr>
          </w:pPr>
          <w:r>
            <w:rPr>
              <w:rFonts w:hint="default" w:ascii="Arial" w:hAnsi="Arial" w:eastAsia="Arial" w:cs="Arial"/>
              <w:b w:val="0"/>
              <w:bCs w:val="0"/>
              <w:sz w:val="22"/>
              <w:szCs w:val="22"/>
              <w:vertAlign w:val="baseline"/>
              <w:rtl w:val="0"/>
            </w:rPr>
            <w:t>Fecha: 14/02/2020</w:t>
          </w:r>
        </w:p>
      </w:tc>
    </w:tr>
  </w:tbl>
  <w:p w14:paraId="00000062">
    <w:pPr>
      <w:rPr>
        <w:rFonts w:ascii="Calibri" w:hAnsi="Calibri" w:eastAsia="Calibri" w:cs="Calibri"/>
        <w:color w:val="000000"/>
        <w:sz w:val="22"/>
        <w:szCs w:val="22"/>
        <w:vertAlign w:val="baseline"/>
      </w:rPr>
    </w:pPr>
    <w:r>
      <w:rPr>
        <w:rFonts w:ascii="Calibri" w:hAnsi="Calibri" w:eastAsia="Calibri" w:cs="Calibri"/>
        <w:color w:val="000000"/>
        <w:sz w:val="22"/>
        <w:szCs w:val="22"/>
        <w:vertAlign w:val="baseline"/>
        <w:rtl w:val="0"/>
      </w:rPr>
      <w:t xml:space="preserve">                                                                                               </w:t>
    </w:r>
  </w:p>
  <w:p w14:paraId="00000063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320"/>
        <w:tab w:val="right" w:pos="8640"/>
      </w:tabs>
      <w:spacing w:before="0" w:after="0" w:line="240" w:lineRule="auto"/>
      <w:ind w:left="0" w:right="0" w:firstLine="0"/>
      <w:jc w:val="left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55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320"/>
        <w:tab w:val="right" w:pos="8640"/>
      </w:tabs>
      <w:spacing w:before="0" w:after="0" w:line="240" w:lineRule="auto"/>
      <w:ind w:left="0" w:right="0" w:firstLine="0"/>
      <w:jc w:val="left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56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320"/>
        <w:tab w:val="right" w:pos="8640"/>
      </w:tabs>
      <w:spacing w:before="0" w:after="0" w:line="240" w:lineRule="auto"/>
      <w:ind w:left="0" w:right="0" w:firstLine="0"/>
      <w:jc w:val="left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5E47712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uiPriority w:val="0"/>
    <w:pPr>
      <w:suppressAutoHyphens/>
      <w:spacing w:line="1" w:lineRule="atLeast"/>
      <w:ind w:leftChars="-1" w:rightChars="0" w:hangingChars="1"/>
      <w:textAlignment w:val="top"/>
      <w:outlineLvl w:val="0"/>
    </w:pPr>
    <w:rPr>
      <w:w w:val="100"/>
      <w:position w:val="-1"/>
      <w:sz w:val="24"/>
      <w:szCs w:val="24"/>
      <w:vertAlign w:val="baseline"/>
      <w:cs w:val="0"/>
      <w:lang w:val="es-ES" w:eastAsia="es-E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uiPriority w:val="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uiPriority w:val="0"/>
    <w:pPr>
      <w:keepNext/>
      <w:keepLines/>
      <w:pageBreakBefore w:val="0"/>
      <w:spacing w:before="200" w:after="40"/>
    </w:pPr>
    <w:rPr>
      <w:b/>
      <w:sz w:val="20"/>
      <w:szCs w:val="20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Subtitle"/>
    <w:basedOn w:val="1"/>
    <w:next w:val="1"/>
    <w:qFormat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1">
    <w:name w:val="Title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12">
    <w:name w:val="Table Normal"/>
    <w:qFormat/>
    <w:uiPriority w:val="0"/>
  </w:style>
  <w:style w:type="paragraph" w:customStyle="1" w:styleId="13">
    <w:name w:val="Título 21"/>
    <w:basedOn w:val="1"/>
    <w:next w:val="1"/>
    <w:qFormat/>
    <w:uiPriority w:val="0"/>
    <w:pPr>
      <w:keepNext/>
      <w:suppressAutoHyphens/>
      <w:spacing w:before="240" w:after="60" w:line="1" w:lineRule="atLeast"/>
      <w:ind w:leftChars="-1" w:rightChars="0" w:hangingChars="1"/>
      <w:textAlignment w:val="top"/>
      <w:outlineLvl w:val="1"/>
    </w:pPr>
    <w:rPr>
      <w:rFonts w:ascii="Calibri Light" w:hAnsi="Calibri Light" w:eastAsia="Times New Roman" w:cs="Times New Roman"/>
      <w:b/>
      <w:bCs/>
      <w:i/>
      <w:iCs/>
      <w:w w:val="100"/>
      <w:position w:val="-1"/>
      <w:sz w:val="28"/>
      <w:szCs w:val="28"/>
      <w:vertAlign w:val="baseline"/>
      <w:cs w:val="0"/>
      <w:lang w:val="es-ES" w:eastAsia="es-ES" w:bidi="ar-SA"/>
    </w:rPr>
  </w:style>
  <w:style w:type="character" w:customStyle="1" w:styleId="14">
    <w:name w:val="Fuente de párrafo predeter.1"/>
    <w:uiPriority w:val="0"/>
    <w:rPr>
      <w:w w:val="100"/>
      <w:position w:val="-1"/>
      <w:vertAlign w:val="baseline"/>
      <w:cs w:val="0"/>
    </w:rPr>
  </w:style>
  <w:style w:type="table" w:customStyle="1" w:styleId="15">
    <w:name w:val="Tabla normal1"/>
    <w:uiPriority w:val="0"/>
    <w:pPr>
      <w:suppressAutoHyphens/>
      <w:spacing w:line="1" w:lineRule="atLeast"/>
      <w:ind w:leftChars="-1" w:rightChars="0" w:hangingChars="1"/>
      <w:textAlignment w:val="top"/>
      <w:outlineLvl w:val="0"/>
    </w:pPr>
    <w:rPr>
      <w:w w:val="100"/>
      <w:position w:val="-1"/>
      <w:vertAlign w:val="baseline"/>
      <w:cs w:val="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Encabezado1"/>
    <w:basedOn w:val="1"/>
    <w:uiPriority w:val="0"/>
    <w:pPr>
      <w:tabs>
        <w:tab w:val="center" w:pos="4320"/>
        <w:tab w:val="right" w:pos="8640"/>
      </w:tabs>
      <w:suppressAutoHyphens/>
      <w:spacing w:line="1" w:lineRule="atLeast"/>
      <w:ind w:leftChars="-1" w:rightChars="0" w:hangingChars="1"/>
      <w:textAlignment w:val="top"/>
      <w:outlineLvl w:val="0"/>
    </w:pPr>
    <w:rPr>
      <w:w w:val="100"/>
      <w:position w:val="-1"/>
      <w:sz w:val="24"/>
      <w:szCs w:val="24"/>
      <w:vertAlign w:val="baseline"/>
      <w:cs w:val="0"/>
      <w:lang w:val="es-ES" w:eastAsia="es-ES" w:bidi="ar-SA"/>
    </w:rPr>
  </w:style>
  <w:style w:type="paragraph" w:customStyle="1" w:styleId="17">
    <w:name w:val="Pie de página1"/>
    <w:basedOn w:val="1"/>
    <w:uiPriority w:val="0"/>
    <w:pPr>
      <w:tabs>
        <w:tab w:val="center" w:pos="4320"/>
        <w:tab w:val="right" w:pos="8640"/>
      </w:tabs>
      <w:suppressAutoHyphens/>
      <w:spacing w:line="1" w:lineRule="atLeast"/>
      <w:ind w:leftChars="-1" w:rightChars="0" w:hangingChars="1"/>
      <w:textAlignment w:val="top"/>
      <w:outlineLvl w:val="0"/>
    </w:pPr>
    <w:rPr>
      <w:w w:val="100"/>
      <w:position w:val="-1"/>
      <w:sz w:val="24"/>
      <w:szCs w:val="24"/>
      <w:vertAlign w:val="baseline"/>
      <w:cs w:val="0"/>
      <w:lang w:val="es-ES" w:eastAsia="es-ES" w:bidi="ar-SA"/>
    </w:rPr>
  </w:style>
  <w:style w:type="character" w:customStyle="1" w:styleId="18">
    <w:name w:val="Número de página1"/>
    <w:basedOn w:val="14"/>
    <w:uiPriority w:val="0"/>
    <w:rPr>
      <w:w w:val="100"/>
      <w:position w:val="-1"/>
      <w:vertAlign w:val="baseline"/>
      <w:cs w:val="0"/>
    </w:rPr>
  </w:style>
  <w:style w:type="table" w:customStyle="1" w:styleId="19">
    <w:name w:val="Tabla con cuadrícula1"/>
    <w:basedOn w:val="15"/>
    <w:uiPriority w:val="0"/>
    <w:pPr>
      <w:suppressAutoHyphens/>
      <w:spacing w:line="1" w:lineRule="atLeast"/>
      <w:ind w:leftChars="-1" w:rightChars="0" w:hangingChars="1"/>
      <w:textAlignment w:val="top"/>
      <w:outlineLvl w:val="0"/>
    </w:pPr>
    <w:rPr>
      <w:w w:val="100"/>
      <w:position w:val="-1"/>
      <w:vertAlign w:val="baseline"/>
      <w:cs w:val="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0">
    <w:name w:val="Párrafo de lista"/>
    <w:basedOn w:val="1"/>
    <w:uiPriority w:val="0"/>
    <w:pPr>
      <w:suppressAutoHyphens/>
      <w:spacing w:line="1" w:lineRule="atLeast"/>
      <w:ind w:left="720" w:leftChars="-1" w:rightChars="0" w:hangingChars="1"/>
      <w:contextualSpacing/>
      <w:textAlignment w:val="top"/>
      <w:outlineLvl w:val="0"/>
    </w:pPr>
    <w:rPr>
      <w:rFonts w:ascii="Arial" w:hAnsi="Arial"/>
      <w:w w:val="100"/>
      <w:position w:val="-1"/>
      <w:sz w:val="24"/>
      <w:szCs w:val="20"/>
      <w:vertAlign w:val="baseline"/>
      <w:cs w:val="0"/>
      <w:lang w:val="es-ES" w:eastAsia="es-ES" w:bidi="ar-SA"/>
    </w:rPr>
  </w:style>
  <w:style w:type="character" w:customStyle="1" w:styleId="21">
    <w:name w:val="Encabezado Car"/>
    <w:uiPriority w:val="0"/>
    <w:rPr>
      <w:w w:val="100"/>
      <w:position w:val="-1"/>
      <w:sz w:val="24"/>
      <w:szCs w:val="24"/>
      <w:vertAlign w:val="baseline"/>
      <w:cs w:val="0"/>
      <w:lang w:val="es-ES" w:eastAsia="es-ES"/>
    </w:rPr>
  </w:style>
  <w:style w:type="character" w:customStyle="1" w:styleId="22">
    <w:name w:val="Ref. de comentario1"/>
    <w:uiPriority w:val="0"/>
    <w:rPr>
      <w:w w:val="100"/>
      <w:position w:val="-1"/>
      <w:sz w:val="16"/>
      <w:szCs w:val="16"/>
      <w:vertAlign w:val="baseline"/>
      <w:cs w:val="0"/>
    </w:rPr>
  </w:style>
  <w:style w:type="paragraph" w:customStyle="1" w:styleId="23">
    <w:name w:val="Texto comentario1"/>
    <w:basedOn w:val="1"/>
    <w:uiPriority w:val="0"/>
    <w:pPr>
      <w:suppressAutoHyphens/>
      <w:spacing w:line="1" w:lineRule="atLeast"/>
      <w:ind w:leftChars="-1" w:rightChars="0" w:hangingChars="1"/>
      <w:textAlignment w:val="top"/>
      <w:outlineLvl w:val="0"/>
    </w:pPr>
    <w:rPr>
      <w:w w:val="100"/>
      <w:position w:val="-1"/>
      <w:sz w:val="20"/>
      <w:szCs w:val="20"/>
      <w:vertAlign w:val="baseline"/>
      <w:cs w:val="0"/>
      <w:lang w:val="es-ES" w:eastAsia="es-ES" w:bidi="ar-SA"/>
    </w:rPr>
  </w:style>
  <w:style w:type="character" w:customStyle="1" w:styleId="24">
    <w:name w:val="Texto comentario Car"/>
    <w:uiPriority w:val="0"/>
    <w:rPr>
      <w:w w:val="100"/>
      <w:position w:val="-1"/>
      <w:vertAlign w:val="baseline"/>
      <w:cs w:val="0"/>
      <w:lang w:val="es-ES" w:eastAsia="es-ES"/>
    </w:rPr>
  </w:style>
  <w:style w:type="paragraph" w:customStyle="1" w:styleId="25">
    <w:name w:val="Asunto del comentario1"/>
    <w:basedOn w:val="23"/>
    <w:next w:val="23"/>
    <w:uiPriority w:val="0"/>
    <w:pPr>
      <w:suppressAutoHyphens/>
      <w:spacing w:line="1" w:lineRule="atLeast"/>
      <w:ind w:leftChars="-1" w:rightChars="0" w:hangingChars="1"/>
      <w:textAlignment w:val="top"/>
      <w:outlineLvl w:val="0"/>
    </w:pPr>
    <w:rPr>
      <w:b/>
      <w:bCs/>
      <w:w w:val="100"/>
      <w:position w:val="-1"/>
      <w:sz w:val="20"/>
      <w:szCs w:val="20"/>
      <w:vertAlign w:val="baseline"/>
      <w:cs w:val="0"/>
      <w:lang w:val="es-ES" w:eastAsia="es-ES" w:bidi="ar-SA"/>
    </w:rPr>
  </w:style>
  <w:style w:type="character" w:customStyle="1" w:styleId="26">
    <w:name w:val="Asunto del comentario Car"/>
    <w:uiPriority w:val="0"/>
    <w:rPr>
      <w:b/>
      <w:bCs/>
      <w:w w:val="100"/>
      <w:position w:val="-1"/>
      <w:vertAlign w:val="baseline"/>
      <w:cs w:val="0"/>
      <w:lang w:val="es-ES" w:eastAsia="es-ES"/>
    </w:rPr>
  </w:style>
  <w:style w:type="paragraph" w:customStyle="1" w:styleId="27">
    <w:name w:val="Texto de globo1"/>
    <w:basedOn w:val="1"/>
    <w:uiPriority w:val="0"/>
    <w:pPr>
      <w:suppressAutoHyphens/>
      <w:spacing w:line="1" w:lineRule="atLeast"/>
      <w:ind w:leftChars="-1" w:rightChars="0" w:hangingChars="1"/>
      <w:textAlignment w:val="top"/>
      <w:outlineLvl w:val="0"/>
    </w:pPr>
    <w:rPr>
      <w:rFonts w:ascii="Segoe UI" w:hAnsi="Segoe UI" w:cs="Segoe UI"/>
      <w:w w:val="100"/>
      <w:position w:val="-1"/>
      <w:sz w:val="18"/>
      <w:szCs w:val="18"/>
      <w:vertAlign w:val="baseline"/>
      <w:cs w:val="0"/>
      <w:lang w:val="es-ES" w:eastAsia="es-ES" w:bidi="ar-SA"/>
    </w:rPr>
  </w:style>
  <w:style w:type="character" w:customStyle="1" w:styleId="28">
    <w:name w:val="Texto de globo Car"/>
    <w:uiPriority w:val="0"/>
    <w:rPr>
      <w:rFonts w:ascii="Segoe UI" w:hAnsi="Segoe UI" w:cs="Segoe UI"/>
      <w:w w:val="100"/>
      <w:position w:val="-1"/>
      <w:sz w:val="18"/>
      <w:szCs w:val="18"/>
      <w:vertAlign w:val="baseline"/>
      <w:cs w:val="0"/>
      <w:lang w:val="es-ES" w:eastAsia="es-ES"/>
    </w:rPr>
  </w:style>
  <w:style w:type="paragraph" w:customStyle="1" w:styleId="29">
    <w:name w:val="Texto independiente"/>
    <w:aliases w:val="bt,body text,body tesx,contents"/>
    <w:basedOn w:val="1"/>
    <w:uiPriority w:val="0"/>
    <w:pPr>
      <w:suppressAutoHyphens/>
      <w:spacing w:line="1" w:lineRule="atLeast"/>
      <w:ind w:leftChars="-1" w:rightChars="0" w:hangingChars="1"/>
      <w:jc w:val="center"/>
      <w:textAlignment w:val="top"/>
      <w:outlineLvl w:val="0"/>
    </w:pPr>
    <w:rPr>
      <w:rFonts w:ascii="Arial" w:hAnsi="Arial"/>
      <w:w w:val="100"/>
      <w:position w:val="-1"/>
      <w:sz w:val="16"/>
      <w:szCs w:val="24"/>
      <w:vertAlign w:val="baseline"/>
      <w:cs w:val="0"/>
      <w:lang w:val="es-ES" w:eastAsia="es-ES" w:bidi="ar-SA"/>
    </w:rPr>
  </w:style>
  <w:style w:type="character" w:customStyle="1" w:styleId="30">
    <w:name w:val="Texto independiente Car"/>
    <w:aliases w:val="bt Car,body text Car,body tesx Car,contents Car"/>
    <w:uiPriority w:val="0"/>
    <w:rPr>
      <w:rFonts w:ascii="Arial" w:hAnsi="Arial"/>
      <w:w w:val="100"/>
      <w:position w:val="-1"/>
      <w:sz w:val="16"/>
      <w:szCs w:val="24"/>
      <w:vertAlign w:val="baseline"/>
      <w:cs w:val="0"/>
      <w:lang w:val="es-ES" w:eastAsia="es-ES"/>
    </w:rPr>
  </w:style>
  <w:style w:type="paragraph" w:customStyle="1" w:styleId="31">
    <w:name w:val="Sin espaciado"/>
    <w:uiPriority w:val="0"/>
    <w:pPr>
      <w:suppressAutoHyphens/>
      <w:spacing w:line="1" w:lineRule="atLeast"/>
      <w:ind w:leftChars="-1" w:rightChars="0" w:hangingChars="1"/>
      <w:textAlignment w:val="top"/>
      <w:outlineLvl w:val="0"/>
    </w:pPr>
    <w:rPr>
      <w:w w:val="100"/>
      <w:position w:val="-1"/>
      <w:sz w:val="24"/>
      <w:szCs w:val="24"/>
      <w:vertAlign w:val="baseline"/>
      <w:cs w:val="0"/>
      <w:lang w:val="es-ES" w:eastAsia="es-ES" w:bidi="ar-SA"/>
    </w:rPr>
  </w:style>
  <w:style w:type="paragraph" w:customStyle="1" w:styleId="32">
    <w:name w:val="Estilo2"/>
    <w:basedOn w:val="1"/>
    <w:uiPriority w:val="0"/>
    <w:pPr>
      <w:suppressAutoHyphens/>
      <w:autoSpaceDE w:val="0"/>
      <w:autoSpaceDN w:val="0"/>
      <w:spacing w:after="360" w:line="1" w:lineRule="atLeast"/>
      <w:ind w:leftChars="-1" w:rightChars="0" w:hangingChars="1"/>
      <w:jc w:val="both"/>
      <w:textAlignment w:val="top"/>
      <w:outlineLvl w:val="0"/>
    </w:pPr>
    <w:rPr>
      <w:rFonts w:ascii="Arial" w:hAnsi="Arial" w:cs="Arial"/>
      <w:caps/>
      <w:w w:val="100"/>
      <w:position w:val="-1"/>
      <w:sz w:val="24"/>
      <w:szCs w:val="24"/>
      <w:vertAlign w:val="baseline"/>
      <w:cs w:val="0"/>
      <w:lang w:val="es-ES" w:eastAsia="es-ES" w:bidi="ar-SA"/>
    </w:rPr>
  </w:style>
  <w:style w:type="paragraph" w:customStyle="1" w:styleId="33">
    <w:name w:val="xl29"/>
    <w:basedOn w:val="1"/>
    <w:uiPriority w:val="0"/>
    <w:pPr>
      <w:pBdr>
        <w:bottom w:val="single" w:color="auto" w:sz="4" w:space="0"/>
        <w:right w:val="single" w:color="auto" w:sz="8" w:space="0"/>
      </w:pBdr>
      <w:suppressAutoHyphens/>
      <w:spacing w:before="100" w:beforeAutospacing="1" w:after="100" w:afterAutospacing="1" w:line="1" w:lineRule="atLeast"/>
      <w:ind w:leftChars="-1" w:rightChars="0" w:hangingChars="1"/>
      <w:jc w:val="center"/>
      <w:textAlignment w:val="top"/>
      <w:outlineLvl w:val="0"/>
    </w:pPr>
    <w:rPr>
      <w:rFonts w:ascii="Century Gothic" w:hAnsi="Century Gothic" w:eastAsia="Arial Unicode MS" w:cs="Arial Unicode MS"/>
      <w:b/>
      <w:bCs/>
      <w:w w:val="100"/>
      <w:position w:val="-1"/>
      <w:sz w:val="24"/>
      <w:szCs w:val="24"/>
      <w:vertAlign w:val="baseline"/>
      <w:cs w:val="0"/>
      <w:lang w:val="es-ES" w:eastAsia="es-ES" w:bidi="ar-SA"/>
    </w:rPr>
  </w:style>
  <w:style w:type="character" w:customStyle="1" w:styleId="34">
    <w:name w:val="Título 2 Car"/>
    <w:uiPriority w:val="0"/>
    <w:rPr>
      <w:rFonts w:ascii="Calibri Light" w:hAnsi="Calibri Light" w:eastAsia="Times New Roman" w:cs="Times New Roman"/>
      <w:b/>
      <w:bCs/>
      <w:i/>
      <w:iCs/>
      <w:w w:val="100"/>
      <w:position w:val="-1"/>
      <w:sz w:val="28"/>
      <w:szCs w:val="28"/>
      <w:vertAlign w:val="baseline"/>
      <w:cs w:val="0"/>
      <w:lang w:val="es-ES" w:eastAsia="es-ES"/>
    </w:rPr>
  </w:style>
  <w:style w:type="character" w:customStyle="1" w:styleId="35">
    <w:name w:val="Hipervínculo1"/>
    <w:uiPriority w:val="0"/>
    <w:rPr>
      <w:color w:val="0563C1"/>
      <w:w w:val="100"/>
      <w:position w:val="-1"/>
      <w:u w:val="single"/>
      <w:vertAlign w:val="baseline"/>
      <w:cs w:val="0"/>
    </w:rPr>
  </w:style>
  <w:style w:type="character" w:customStyle="1" w:styleId="36">
    <w:name w:val="Mención sin resolver"/>
    <w:qFormat/>
    <w:uiPriority w:val="0"/>
    <w:rPr>
      <w:color w:val="605E5C"/>
      <w:w w:val="100"/>
      <w:position w:val="-1"/>
      <w:shd w:val="clear" w:color="auto" w:fill="E1DFDD"/>
      <w:vertAlign w:val="baseline"/>
      <w:cs w:val="0"/>
    </w:rPr>
  </w:style>
  <w:style w:type="table" w:customStyle="1" w:styleId="37">
    <w:name w:val="_Style 35"/>
    <w:basedOn w:val="12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">
    <w:name w:val="_Style 36"/>
    <w:basedOn w:val="12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Ghdx6lTgII+7SvzX9UFvkuCHbUQ==">AMUW2mWzsyawExB7bWPEY57amU5OgKq5wTW4XeqWWs0xafQbYTMNKWPtReYtl83RXVOsp3dApFkccJdWxwmZci63F8k1YZLDtNfi73wz93VP8Cfu5lK2A5Y=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TotalTime>0</TotalTime>
  <ScaleCrop>false</ScaleCrop>
  <LinksUpToDate>false</LinksUpToDate>
  <Application>WPS Office_12.2.0.22549_F1E327BC-269C-435d-A152-05C5408002CA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2020-03-06T20:10:00Z</dcterms:created>
  <dc:creator>Francisco José Barberi</dc:creator>
  <cp:lastModifiedBy>nomin</cp:lastModifiedBy>
  <dcterms:modified xsi:type="dcterms:W3CDTF">2025-09-10T14:18:03Z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2058-12.2.0.22549</vt:lpwstr>
  </property>
  <property fmtid="{D5CDD505-2E9C-101B-9397-08002B2CF9AE}" pid="3" name="ICV">
    <vt:lpwstr>8A0E71A696024F28BE7E63A6B6A8ADC6_12</vt:lpwstr>
  </property>
</Properties>
</file>