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23"/>
        <w:tblW w:w="130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263"/>
        <w:gridCol w:w="3686"/>
        <w:gridCol w:w="2268"/>
        <w:gridCol w:w="4819"/>
      </w:tblGrid>
      <w:tr w14:paraId="6E1C0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9" w:hRule="atLeast"/>
        </w:trPr>
        <w:tc>
          <w:p w14:paraId="00000002">
            <w:pPr>
              <w:rPr>
                <w:b w:val="0"/>
                <w:bCs/>
              </w:rPr>
            </w:pPr>
            <w:r>
              <w:rPr>
                <w:b w:val="0"/>
                <w:bCs/>
                <w:rtl w:val="0"/>
              </w:rPr>
              <w:t>Contrato</w:t>
            </w:r>
          </w:p>
        </w:tc>
        <w:tc>
          <w:p w14:paraId="00000003">
            <w:pPr>
              <w:jc w:val="left"/>
              <w:rPr>
                <w:b w:val="0"/>
                <w:bCs/>
              </w:rPr>
            </w:pPr>
          </w:p>
        </w:tc>
        <w:tc>
          <w:p w14:paraId="00000004">
            <w:pPr>
              <w:rPr>
                <w:b w:val="0"/>
                <w:bCs/>
              </w:rPr>
            </w:pPr>
            <w:r>
              <w:rPr>
                <w:b w:val="0"/>
                <w:bCs/>
                <w:rtl w:val="0"/>
              </w:rPr>
              <w:t xml:space="preserve">Fecha de Visita </w:t>
            </w:r>
          </w:p>
        </w:tc>
        <w:tc>
          <w:p w14:paraId="00000005">
            <w:pPr>
              <w:rPr>
                <w:b w:val="0"/>
                <w:bCs/>
              </w:rPr>
            </w:pPr>
          </w:p>
        </w:tc>
      </w:tr>
      <w:tr w14:paraId="3ADF6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16" w:hRule="atLeast"/>
        </w:trPr>
        <w:tc>
          <w:p w14:paraId="00000006">
            <w:pPr>
              <w:rPr>
                <w:b w:val="0"/>
                <w:bCs/>
              </w:rPr>
            </w:pPr>
            <w:r>
              <w:rPr>
                <w:b w:val="0"/>
                <w:bCs/>
                <w:rtl w:val="0"/>
              </w:rPr>
              <w:t xml:space="preserve">Interventoría </w:t>
            </w:r>
          </w:p>
        </w:tc>
        <w:tc>
          <w:p w14:paraId="00000007">
            <w:pPr>
              <w:rPr>
                <w:b w:val="0"/>
                <w:bCs/>
              </w:rPr>
            </w:pPr>
          </w:p>
        </w:tc>
        <w:tc>
          <w:p w14:paraId="00000008">
            <w:pPr>
              <w:rPr>
                <w:b w:val="0"/>
                <w:bCs/>
              </w:rPr>
            </w:pPr>
            <w:r>
              <w:rPr>
                <w:b w:val="0"/>
                <w:bCs/>
                <w:rtl w:val="0"/>
              </w:rPr>
              <w:t>Contratista</w:t>
            </w:r>
          </w:p>
        </w:tc>
        <w:tc>
          <w:p w14:paraId="00000009">
            <w:pPr>
              <w:rPr>
                <w:b w:val="0"/>
                <w:bCs/>
              </w:rPr>
            </w:pPr>
          </w:p>
        </w:tc>
      </w:tr>
    </w:tbl>
    <w:p w14:paraId="0000000A">
      <w:pPr>
        <w:rPr>
          <w:b w:val="0"/>
          <w:bCs/>
          <w:sz w:val="20"/>
          <w:szCs w:val="20"/>
        </w:rPr>
      </w:pPr>
    </w:p>
    <w:p w14:paraId="0000000B">
      <w:pPr>
        <w:jc w:val="center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rtl w:val="0"/>
        </w:rPr>
        <w:t>VALORACIÓN: B: BUENO (5), R: REGULAR (3), M: MALO (1), NA: NO APLICA.</w:t>
      </w:r>
    </w:p>
    <w:p w14:paraId="0000000C">
      <w:pPr>
        <w:jc w:val="center"/>
        <w:rPr>
          <w:b w:val="0"/>
          <w:bCs/>
          <w:sz w:val="20"/>
          <w:szCs w:val="20"/>
        </w:rPr>
      </w:pPr>
    </w:p>
    <w:tbl>
      <w:tblPr>
        <w:tblStyle w:val="24"/>
        <w:tblW w:w="13036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535"/>
        <w:gridCol w:w="456"/>
        <w:gridCol w:w="456"/>
        <w:gridCol w:w="456"/>
        <w:gridCol w:w="421"/>
        <w:gridCol w:w="3712"/>
      </w:tblGrid>
      <w:tr w14:paraId="64947B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0" w:hRule="atLeast"/>
          <w:tblHeader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0D">
            <w:pPr>
              <w:jc w:val="center"/>
              <w:rPr>
                <w:b w:val="0"/>
                <w:bCs/>
                <w:color w:val="000000"/>
                <w:sz w:val="22"/>
                <w:szCs w:val="22"/>
                <w:highlight w:val="lightGray"/>
              </w:rPr>
            </w:pPr>
            <w:r>
              <w:rPr>
                <w:b w:val="0"/>
                <w:bCs/>
                <w:color w:val="000000"/>
                <w:sz w:val="22"/>
                <w:szCs w:val="22"/>
                <w:highlight w:val="lightGray"/>
                <w:rtl w:val="0"/>
              </w:rPr>
              <w:t>PARÁMETRO A EVALUAR</w:t>
            </w:r>
          </w:p>
        </w:tc>
        <w:tc>
          <w:tcPr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0E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231F20"/>
                <w:sz w:val="22"/>
                <w:szCs w:val="22"/>
                <w:rtl w:val="0"/>
              </w:rPr>
              <w:t>Valoración</w:t>
            </w: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12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OBSERVACIONES</w:t>
            </w:r>
          </w:p>
        </w:tc>
      </w:tr>
      <w:tr w14:paraId="1DC131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" w:hRule="atLeast"/>
          <w:tblHeader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14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5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15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3</w:t>
            </w:r>
          </w:p>
        </w:tc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16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1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NA</w:t>
            </w: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0AEC4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6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19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PROGRAMA 1. DESARROLLO Y APLICACIÓN DE LA </w:t>
            </w:r>
            <w:r>
              <w:rPr>
                <w:b w:val="0"/>
                <w:bCs/>
                <w:sz w:val="22"/>
                <w:szCs w:val="22"/>
                <w:rtl w:val="0"/>
              </w:rPr>
              <w:t>GESTIÓN</w:t>
            </w: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 AMBIENTAL</w:t>
            </w:r>
          </w:p>
        </w:tc>
      </w:tr>
      <w:tr w14:paraId="71DD83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2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1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La obra cuenta con personal encargado de la gestión ambiental.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2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2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2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2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2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6841B2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8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25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PROGRAMA 2. MANEJO DE RESIDUOS </w:t>
            </w:r>
            <w:r>
              <w:rPr>
                <w:b w:val="0"/>
                <w:bCs/>
                <w:sz w:val="22"/>
                <w:szCs w:val="22"/>
                <w:rtl w:val="0"/>
              </w:rPr>
              <w:t>SÓLIDOS</w:t>
            </w:r>
          </w:p>
        </w:tc>
      </w:tr>
      <w:tr w14:paraId="376E195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3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2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de Residuos de Construcción y Demolición (RCD).</w:t>
            </w:r>
          </w:p>
        </w:tc>
      </w:tr>
      <w:tr w14:paraId="53EB76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1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realiza jornada de aseo y limpieza una vez terminada la labor diaria y los residuos son debidamente dispuestos en las áreas autorizadas.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137C5F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1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7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Hay separación de escombros: (cuescos de concreto, ladrillo, tierra, material pétreo y madera).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5BDABD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25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D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Los acopios de escombros se mantienen debidamente acordonados y cubiertos. son retirados del frente de la obra.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3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145481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Las zonas verdes y/o andenes se encuentran libres de residuos generados por el proyecto.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4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3B337EA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0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4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Manejo de residuos sólidos </w:t>
            </w:r>
          </w:p>
        </w:tc>
      </w:tr>
      <w:tr w14:paraId="1C59AD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8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En el proyecto cada frente de obra cuenta con un punto ecológico cumpliendo con la Resolución No. 2184 de 2019 (Código de colores para la separación de residuos en la fuente).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0E6FBFE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5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Los residuos peligrosos generados en la obra son almacenados correctamente.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E1075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4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B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Cuentan con extintor, kit de control de derrames, suministro de agua cercano.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6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6074F0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3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61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PROGRAMA 3. MANEJO DE RECURSO AIRE</w:t>
            </w:r>
          </w:p>
        </w:tc>
      </w:tr>
      <w:tr w14:paraId="196B56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6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integral para el control de emisiones atmosféricas y ruido</w:t>
            </w: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</w:tr>
      <w:tr w14:paraId="5D0630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3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6D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realiza humectación de vías.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6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6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5FF007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8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El proyecto cuenta con un cerramiento perimetral y/o delimitación de las zonas de intervención.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72B88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7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9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Los materiales que permanecen en las zonas de obra se encuentran debidamente aislados, confinados, cubiertos y señalizados.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7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3715BF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1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7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Las volquetas destinadas al transporte de materiales cumplen con la Resolución 541 de 1994 (Estado del platón, cantidad de material transportado, cubrimiento de la carga). 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6A97C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7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5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realiza limpieza total de las llantas de las volquetas a la salida de la obra.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6FFF822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2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8B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Cumple con la no quema de materiales dentro de la obra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8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026E3D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2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91">
            <w:pP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integral de materiales de construcción.</w:t>
            </w: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</w:tr>
      <w:tr w14:paraId="53ACA9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7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respetan los retiros a fuentes de agua y se encuentran libres de residuos los espacios o vías públicas y las zonas verdes.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068D6C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5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9D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En caso de que se preparen las mezclas en obra, la mezcla de concreto se hace en plataforma o geo textil.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9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99816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1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Los insumos líquidos se encuentran almacenados y rotulados correctamente.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A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02268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2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A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de maquinaria, equipos y vehículos.</w:t>
            </w: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</w:tr>
      <w:tr w14:paraId="6829FE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A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Se establece y se cumple el programa de mantenimiento preventivo en maquinaria, vehículos y equipos en la obra. 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B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B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B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B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B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5CBAD7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2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000000B5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PROGRAMA 4.  MANEJO INTEGRAL DEL RECURSO SUELO</w:t>
            </w:r>
          </w:p>
        </w:tc>
      </w:tr>
      <w:tr w14:paraId="44F028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0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B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de descapote y cobertura vegetal.</w:t>
            </w:r>
          </w:p>
        </w:tc>
      </w:tr>
      <w:tr w14:paraId="7BC7E2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1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C1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En las zonas verdes y especies vegetales del área de influencia de la obra se realizan cerramientos para protegerlas.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19BE5F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3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C7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realiza mantenimiento con acciones como plateo, rocería, fertilización y replanteo.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C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E7E4E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2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C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Recuperación de áreas afectadas.</w:t>
            </w:r>
          </w:p>
        </w:tc>
      </w:tr>
      <w:tr w14:paraId="78A3CC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realiza la remoción de la cobertura vegetal y descapote previo a la intervención.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376F1F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9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Las áreas para la disposición de este material se encuentran señalizadas y demarcadas.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D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2BCA9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D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Existen obras de protección contra la erosión superficial, como barreras o trinchos, canales para el control de la escorrentía, conformación adecuada de taludes, etc.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C2B72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0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E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para la protección de la fauna.</w:t>
            </w: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</w:tr>
      <w:tr w14:paraId="005378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3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EB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En zonas de ecosistemas sensibles o hábitats del área de influencia de la obra se encuentran protegidas y en buenas condiciones.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E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F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3D63E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0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F1">
            <w:pPr>
              <w:jc w:val="center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PROGRAMA 5. MANEJO INTEGRAL DEL RECURSO HÍDRICO</w:t>
            </w:r>
          </w:p>
        </w:tc>
      </w:tr>
      <w:tr w14:paraId="297B53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0F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de fuentes hídricas en el área de influencia de la obra.</w:t>
            </w:r>
          </w:p>
        </w:tc>
      </w:tr>
      <w:tr w14:paraId="235504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5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FD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Se respetan los retiros a las corrientes de agua. 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F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F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685CB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7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0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Existe algún tipo de barrera que aísle los canales o corrientes de agua circundantes de los frentes de obra.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388A18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9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09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cubren los materiales de construcción para evitar el arrastre de partículas hacia las estructuras hidráulicas.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D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0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3814FE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7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0F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Los acopios de materiales se encuentran alejados de los cuerpos de agua y áreas ambientalmente sensibles.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0ECB4E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15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Como realizan la evacuación de las aguas lluvias represadas en las obras. (Bombeo hacia sedimentadores). 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1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0EA93B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6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bottom"/>
          </w:tcPr>
          <w:p w14:paraId="0000011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Manejo de residuos líquidos, domésticos e industriales.</w:t>
            </w: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</w:tr>
      <w:tr w14:paraId="31B048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21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Las aguas residuales domésticas se vierten al alcantarillado, pozo séptico y/o unidad móvil.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3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8E5FE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4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27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Los sumideros presentes en el frente de obra permanecen limpios, y cuentan con protección para sedimentos de tipo canastilla o </w:t>
            </w:r>
            <w:r>
              <w:rPr>
                <w:b w:val="0"/>
                <w:bCs/>
                <w:sz w:val="22"/>
                <w:szCs w:val="22"/>
                <w:rtl w:val="0"/>
              </w:rPr>
              <w:t>geotextil.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9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A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B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C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496015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2D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>Se evitan los vertimientos de sustancias contaminantes o residuos a los sumideros y cuerpos de agua.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E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2F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0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1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  <w:rtl w:val="0"/>
              </w:rPr>
              <w:t> 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2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  <w:tr w14:paraId="2EAEB3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33">
            <w:pPr>
              <w:rPr>
                <w:b w:val="0"/>
                <w:bCs/>
                <w:color w:val="000000"/>
                <w:sz w:val="22"/>
                <w:szCs w:val="22"/>
              </w:rPr>
            </w:pPr>
            <w:r>
              <w:rPr>
                <w:b w:val="0"/>
                <w:bCs/>
                <w:color w:val="000000"/>
                <w:sz w:val="22"/>
                <w:szCs w:val="22"/>
                <w:rtl w:val="0"/>
              </w:rPr>
              <w:t xml:space="preserve">Cuenta con trampas de sedimentos en los canales que reciben aguas procedentes de procesos de lavado, cortes en húmedo, recolección de escorrentía. </w:t>
            </w: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4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5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6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7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138">
            <w:pPr>
              <w:jc w:val="left"/>
              <w:rPr>
                <w:rFonts w:ascii="Calibri" w:hAnsi="Calibri" w:eastAsia="Calibri" w:cs="Calibri"/>
                <w:b w:val="0"/>
                <w:bCs/>
                <w:color w:val="000000"/>
                <w:sz w:val="22"/>
                <w:szCs w:val="22"/>
              </w:rPr>
            </w:pPr>
          </w:p>
        </w:tc>
      </w:tr>
    </w:tbl>
    <w:p w14:paraId="00000139">
      <w:pPr>
        <w:jc w:val="center"/>
        <w:rPr>
          <w:b w:val="0"/>
          <w:bCs/>
          <w:sz w:val="20"/>
          <w:szCs w:val="20"/>
        </w:rPr>
      </w:pPr>
    </w:p>
    <w:tbl>
      <w:tblPr>
        <w:tblStyle w:val="25"/>
        <w:tblW w:w="130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6"/>
      </w:tblGrid>
      <w:tr w14:paraId="4574C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13A">
            <w:pPr>
              <w:jc w:val="left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  <w:rtl w:val="0"/>
              </w:rPr>
              <w:t>Observaciones generales:</w:t>
            </w:r>
          </w:p>
          <w:p w14:paraId="0000013B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3C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3D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3E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3F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0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1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2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3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4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5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6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7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8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9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A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B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C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D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E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4F">
            <w:pPr>
              <w:jc w:val="left"/>
              <w:rPr>
                <w:b w:val="0"/>
                <w:bCs/>
                <w:sz w:val="20"/>
                <w:szCs w:val="20"/>
              </w:rPr>
            </w:pPr>
          </w:p>
          <w:p w14:paraId="00000150">
            <w:pPr>
              <w:jc w:val="left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00000151">
      <w:pPr>
        <w:jc w:val="center"/>
        <w:rPr>
          <w:b w:val="0"/>
          <w:bCs/>
          <w:sz w:val="20"/>
          <w:szCs w:val="20"/>
        </w:rPr>
      </w:pPr>
    </w:p>
    <w:p w14:paraId="00000152">
      <w:pPr>
        <w:jc w:val="center"/>
        <w:rPr>
          <w:b w:val="0"/>
          <w:bCs/>
          <w:sz w:val="20"/>
          <w:szCs w:val="20"/>
        </w:rPr>
      </w:pPr>
    </w:p>
    <w:p w14:paraId="00000153">
      <w:pPr>
        <w:jc w:val="center"/>
        <w:rPr>
          <w:b w:val="0"/>
          <w:bCs/>
          <w:sz w:val="20"/>
          <w:szCs w:val="20"/>
        </w:rPr>
      </w:pPr>
    </w:p>
    <w:p w14:paraId="00000154">
      <w:pPr>
        <w:jc w:val="center"/>
        <w:rPr>
          <w:b w:val="0"/>
          <w:bCs/>
          <w:sz w:val="20"/>
          <w:szCs w:val="20"/>
        </w:rPr>
      </w:pPr>
    </w:p>
    <w:p w14:paraId="00000155">
      <w:pPr>
        <w:jc w:val="center"/>
        <w:rPr>
          <w:b w:val="0"/>
          <w:bCs/>
          <w:sz w:val="20"/>
          <w:szCs w:val="20"/>
        </w:rPr>
      </w:pPr>
    </w:p>
    <w:p w14:paraId="00000156">
      <w:pPr>
        <w:jc w:val="center"/>
        <w:rPr>
          <w:b w:val="0"/>
          <w:bCs/>
          <w:sz w:val="20"/>
          <w:szCs w:val="20"/>
        </w:rPr>
      </w:pPr>
    </w:p>
    <w:p w14:paraId="00000157">
      <w:pPr>
        <w:jc w:val="left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rtl w:val="0"/>
        </w:rPr>
        <w:t>_________________________</w:t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>__________________________</w:t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>__________________________</w:t>
      </w:r>
    </w:p>
    <w:p w14:paraId="00000158">
      <w:pPr>
        <w:jc w:val="center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rtl w:val="0"/>
        </w:rPr>
        <w:t>Firma Supervisor Ambiental</w:t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>Firma Contratista Ambiental</w:t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ab/>
      </w:r>
      <w:r>
        <w:rPr>
          <w:b w:val="0"/>
          <w:bCs/>
          <w:sz w:val="20"/>
          <w:szCs w:val="20"/>
          <w:rtl w:val="0"/>
        </w:rPr>
        <w:t>Firma Interventoría Ambiental</w:t>
      </w:r>
    </w:p>
    <w:sectPr>
      <w:headerReference r:id="rId3" w:type="default"/>
      <w:footerReference r:id="rId4" w:type="default"/>
      <w:pgSz w:w="15840" w:h="12240" w:orient="landscape"/>
      <w:pgMar w:top="1701" w:right="1418" w:bottom="567" w:left="1418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6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59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jc w:val="left"/>
      <w:rPr>
        <w:b/>
      </w:rPr>
    </w:pPr>
  </w:p>
  <w:tbl>
    <w:tblPr>
      <w:tblStyle w:val="26"/>
      <w:tblW w:w="13033" w:type="dxa"/>
      <w:jc w:val="center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544"/>
      <w:gridCol w:w="7008"/>
      <w:gridCol w:w="3481"/>
    </w:tblGrid>
    <w:tr w14:paraId="723F0105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24" w:hRule="atLeast"/>
        <w:jc w:val="center"/>
      </w:trPr>
      <w:tc>
        <w:tcPr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5A">
          <w:pPr>
            <w:rPr>
              <w:b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127000</wp:posOffset>
                </wp:positionV>
                <wp:extent cx="1294130" cy="497205"/>
                <wp:effectExtent l="0" t="0" r="0" b="0"/>
                <wp:wrapSquare wrapText="bothSides"/>
                <wp:docPr id="1714332626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4332626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497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15B">
          <w:pPr>
            <w:jc w:val="center"/>
            <w:rPr>
              <w:rFonts w:ascii="Arial Narrow" w:hAnsi="Arial Narrow" w:eastAsia="Arial Narrow" w:cs="Arial Narrow"/>
              <w:b w:val="0"/>
              <w:bCs/>
              <w:sz w:val="28"/>
              <w:szCs w:val="28"/>
            </w:rPr>
          </w:pPr>
          <w:r>
            <w:rPr>
              <w:b w:val="0"/>
              <w:bCs/>
              <w:sz w:val="28"/>
              <w:szCs w:val="28"/>
              <w:rtl w:val="0"/>
            </w:rPr>
            <w:t xml:space="preserve">INSPECCIÓN DE MANEJO AMBIENTAL EN OBRA  </w:t>
          </w: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5C">
          <w:pPr>
            <w:rPr>
              <w:b w:val="0"/>
              <w:bCs/>
            </w:rPr>
          </w:pPr>
          <w:r>
            <w:rPr>
              <w:b w:val="0"/>
              <w:bCs/>
              <w:rtl w:val="0"/>
            </w:rPr>
            <w:t>Código: FO-ESI-73</w:t>
          </w:r>
        </w:p>
      </w:tc>
    </w:tr>
    <w:tr w14:paraId="2204B6D1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20" w:hRule="atLeast"/>
        <w:jc w:val="center"/>
      </w:trPr>
      <w:tc>
        <w:tcPr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5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/>
            </w:rPr>
          </w:pPr>
        </w:p>
      </w:tc>
      <w:tc>
        <w:tcPr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15E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 w:val="0"/>
              <w:bCs/>
            </w:rPr>
          </w:pP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5F">
          <w:pPr>
            <w:rPr>
              <w:b w:val="0"/>
              <w:bCs/>
            </w:rPr>
          </w:pPr>
          <w:r>
            <w:rPr>
              <w:b w:val="0"/>
              <w:bCs/>
              <w:rtl w:val="0"/>
            </w:rPr>
            <w:t>Versión: 03</w:t>
          </w:r>
        </w:p>
      </w:tc>
    </w:tr>
    <w:tr w14:paraId="02D2B359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55" w:hRule="atLeast"/>
        <w:jc w:val="center"/>
      </w:trPr>
      <w:tc>
        <w:tcPr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6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/>
            </w:rPr>
          </w:pPr>
        </w:p>
      </w:tc>
      <w:tc>
        <w:tcPr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0000161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 w:val="0"/>
              <w:bCs/>
            </w:rPr>
          </w:pPr>
        </w:p>
      </w:tc>
      <w:tc>
        <w:tcPr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00000162">
          <w:pPr>
            <w:rPr>
              <w:b w:val="0"/>
              <w:bCs/>
            </w:rPr>
          </w:pPr>
          <w:r>
            <w:rPr>
              <w:b w:val="0"/>
              <w:bCs/>
              <w:rtl w:val="0"/>
            </w:rPr>
            <w:t>Fecha: 2/07/2024</w:t>
          </w:r>
        </w:p>
      </w:tc>
    </w:tr>
  </w:tbl>
  <w:p w14:paraId="0000016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7B195A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Arial" w:cs="Times New Roman"/>
      <w:sz w:val="24"/>
      <w:szCs w:val="24"/>
      <w:lang w:val="es-CO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419"/>
        <w:tab w:val="right" w:pos="8838"/>
      </w:tabs>
    </w:p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419"/>
        <w:tab w:val="right" w:pos="8838"/>
      </w:tabs>
    </w:pPr>
  </w:style>
  <w:style w:type="paragraph" w:styleId="13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5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Encabezado Car"/>
    <w:basedOn w:val="8"/>
    <w:link w:val="11"/>
    <w:qFormat/>
    <w:uiPriority w:val="99"/>
    <w:rPr>
      <w:rFonts w:ascii="Arial" w:hAnsi="Arial" w:cs="Times New Roman"/>
      <w:sz w:val="24"/>
      <w:szCs w:val="24"/>
      <w:lang/>
    </w:rPr>
  </w:style>
  <w:style w:type="character" w:customStyle="1" w:styleId="18">
    <w:name w:val="Pie de página Car"/>
    <w:basedOn w:val="8"/>
    <w:link w:val="12"/>
    <w:qFormat/>
    <w:uiPriority w:val="99"/>
    <w:rPr>
      <w:rFonts w:ascii="Arial" w:hAnsi="Arial" w:cs="Times New Roman"/>
      <w:sz w:val="24"/>
      <w:szCs w:val="24"/>
      <w:lang/>
    </w:rPr>
  </w:style>
  <w:style w:type="character" w:customStyle="1" w:styleId="19">
    <w:name w:val="Texto de globo Car"/>
    <w:basedOn w:val="8"/>
    <w:link w:val="10"/>
    <w:semiHidden/>
    <w:uiPriority w:val="99"/>
    <w:rPr>
      <w:rFonts w:ascii="Segoe UI" w:hAnsi="Segoe UI" w:cs="Segoe UI"/>
      <w:sz w:val="18"/>
      <w:szCs w:val="18"/>
      <w:lang/>
    </w:rPr>
  </w:style>
  <w:style w:type="table" w:customStyle="1" w:styleId="20">
    <w:name w:val="_Style 28"/>
    <w:basedOn w:val="16"/>
    <w:uiPriority w:val="0"/>
    <w:tblPr>
      <w:tblCellMar>
        <w:left w:w="108" w:type="dxa"/>
        <w:right w:w="108" w:type="dxa"/>
      </w:tblCellMar>
    </w:tblPr>
  </w:style>
  <w:style w:type="table" w:customStyle="1" w:styleId="21">
    <w:name w:val="_Style 29"/>
    <w:basedOn w:val="16"/>
    <w:uiPriority w:val="0"/>
    <w:tblPr>
      <w:tblCellMar>
        <w:left w:w="108" w:type="dxa"/>
        <w:right w:w="108" w:type="dxa"/>
      </w:tblCellMar>
    </w:tblPr>
  </w:style>
  <w:style w:type="table" w:customStyle="1" w:styleId="22">
    <w:name w:val="_Style 30"/>
    <w:basedOn w:val="16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32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33"/>
    <w:basedOn w:val="16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5">
    <w:name w:val="_Style 34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_Style 35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PHuBKl+T2zQv/x4YP7LHhRCvCg==">CgMxLjA4AHIhMUtMc2h1U3ZhRFdMd0ZhQmJSWnktSWU5WHBOQWZDM1BV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2024-07-22T19:21:00Z</dcterms:created>
  <dc:creator>Grupo  Ambiental</dc:creator>
  <cp:lastModifiedBy>nomin</cp:lastModifiedBy>
  <dcterms:modified xsi:type="dcterms:W3CDTF">2025-09-10T14:20:49Z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6E8AE4CB9C114F2D81892508F58FAFF7_12</vt:lpwstr>
  </property>
</Properties>
</file>