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1B2C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bookmarkStart w:id="0" w:name="_Hlk162012768"/>
      <w:bookmarkEnd w:id="0"/>
    </w:p>
    <w:p w14:paraId="7C00B5C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center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INFORME DE SUPERVISIÓN Y EJECUCIÓN No. </w:t>
      </w:r>
      <w:r>
        <w:rPr>
          <w:rFonts w:ascii="Arial" w:hAnsi="Arial" w:eastAsia="Arial" w:cs="Arial"/>
          <w:color w:val="000000"/>
          <w:sz w:val="24"/>
          <w:szCs w:val="24"/>
          <w:highlight w:val="yellow"/>
        </w:rPr>
        <w:t>XX</w:t>
      </w:r>
    </w:p>
    <w:p w14:paraId="7567539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center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CONTRATO DE OBRA Y/O INTERVENTORÍA </w:t>
      </w:r>
    </w:p>
    <w:p w14:paraId="63829F4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center"/>
        <w:rPr>
          <w:rFonts w:ascii="Arial" w:hAnsi="Arial" w:eastAsia="Arial" w:cs="Arial"/>
          <w:color w:val="000000"/>
          <w:sz w:val="24"/>
          <w:szCs w:val="24"/>
        </w:rPr>
      </w:pPr>
    </w:p>
    <w:tbl>
      <w:tblPr>
        <w:tblStyle w:val="26"/>
        <w:tblW w:w="104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49"/>
        <w:gridCol w:w="350"/>
        <w:gridCol w:w="1400"/>
        <w:gridCol w:w="700"/>
        <w:gridCol w:w="1050"/>
        <w:gridCol w:w="1050"/>
        <w:gridCol w:w="700"/>
        <w:gridCol w:w="1400"/>
        <w:gridCol w:w="350"/>
        <w:gridCol w:w="1750"/>
      </w:tblGrid>
      <w:tr w14:paraId="72524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1" w:hRule="atLeast"/>
          <w:jc w:val="center"/>
        </w:trPr>
        <w:tc>
          <w:tcPr>
            <w:tcW w:w="2099" w:type="dxa"/>
            <w:gridSpan w:val="2"/>
            <w:shd w:val="clear" w:color="auto" w:fill="FFFFFF"/>
            <w:vAlign w:val="center"/>
          </w:tcPr>
          <w:p w14:paraId="00E41426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eastAsia="Arial" w:cs="Arial"/>
                <w:bCs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sz w:val="24"/>
                <w:szCs w:val="24"/>
              </w:rPr>
              <w:t xml:space="preserve">PERIODO DEL INFORME  </w:t>
            </w: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48E5A4C9">
            <w:pPr>
              <w:tabs>
                <w:tab w:val="center" w:pos="4252"/>
                <w:tab w:val="right" w:pos="8504"/>
              </w:tabs>
              <w:rPr>
                <w:rFonts w:ascii="Arial" w:hAnsi="Arial" w:eastAsia="Arial" w:cs="Arial"/>
                <w:bCs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sz w:val="24"/>
                <w:szCs w:val="24"/>
              </w:rPr>
              <w:t>Desde</w:t>
            </w: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2CEF8897">
            <w:pPr>
              <w:tabs>
                <w:tab w:val="center" w:pos="4252"/>
                <w:tab w:val="right" w:pos="8504"/>
              </w:tabs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7C57D86D">
            <w:pPr>
              <w:tabs>
                <w:tab w:val="center" w:pos="4252"/>
                <w:tab w:val="right" w:pos="8504"/>
              </w:tabs>
              <w:rPr>
                <w:rFonts w:ascii="Arial" w:hAnsi="Arial" w:eastAsia="Arial" w:cs="Arial"/>
                <w:bCs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sz w:val="24"/>
                <w:szCs w:val="24"/>
              </w:rPr>
              <w:t>Hasta</w:t>
            </w: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14:paraId="5116CA0E">
            <w:pPr>
              <w:tabs>
                <w:tab w:val="center" w:pos="4252"/>
                <w:tab w:val="right" w:pos="8504"/>
              </w:tabs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</w:tc>
      </w:tr>
      <w:tr w14:paraId="1336F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1" w:hRule="atLeast"/>
          <w:jc w:val="center"/>
        </w:trPr>
        <w:tc>
          <w:tcPr>
            <w:tcW w:w="1749" w:type="dxa"/>
            <w:shd w:val="clear" w:color="auto" w:fill="FFFFFF"/>
            <w:vAlign w:val="center"/>
          </w:tcPr>
          <w:p w14:paraId="59E1AD2B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eastAsia="Arial" w:cs="Arial"/>
                <w:bCs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sz w:val="24"/>
                <w:szCs w:val="24"/>
              </w:rPr>
              <w:t>De seguimiento:</w:t>
            </w:r>
          </w:p>
        </w:tc>
        <w:tc>
          <w:tcPr>
            <w:tcW w:w="1750" w:type="dxa"/>
            <w:gridSpan w:val="2"/>
            <w:shd w:val="clear" w:color="auto" w:fill="FFFFFF"/>
            <w:vAlign w:val="center"/>
          </w:tcPr>
          <w:p w14:paraId="41BD285B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FFFFFF"/>
            <w:vAlign w:val="center"/>
          </w:tcPr>
          <w:p w14:paraId="10C20DD1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eastAsia="Arial" w:cs="Arial"/>
                <w:bCs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sz w:val="24"/>
                <w:szCs w:val="24"/>
              </w:rPr>
              <w:t>Para pago:</w:t>
            </w:r>
          </w:p>
        </w:tc>
        <w:tc>
          <w:tcPr>
            <w:tcW w:w="1750" w:type="dxa"/>
            <w:gridSpan w:val="2"/>
            <w:shd w:val="clear" w:color="auto" w:fill="FFFFFF"/>
            <w:vAlign w:val="center"/>
          </w:tcPr>
          <w:p w14:paraId="7F98CDD5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FFFFFF"/>
            <w:vAlign w:val="center"/>
          </w:tcPr>
          <w:p w14:paraId="241D6C73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eastAsia="Arial" w:cs="Arial"/>
                <w:bCs/>
                <w:sz w:val="24"/>
                <w:szCs w:val="24"/>
              </w:rPr>
            </w:pPr>
            <w:r>
              <w:rPr>
                <w:rFonts w:ascii="Arial" w:hAnsi="Arial" w:eastAsia="Arial" w:cs="Arial"/>
                <w:bCs/>
                <w:sz w:val="24"/>
                <w:szCs w:val="24"/>
              </w:rPr>
              <w:t>Final: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17D64C39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eastAsia="Arial" w:cs="Arial"/>
                <w:bCs/>
                <w:sz w:val="24"/>
                <w:szCs w:val="24"/>
              </w:rPr>
            </w:pPr>
          </w:p>
        </w:tc>
      </w:tr>
    </w:tbl>
    <w:p w14:paraId="7EA9871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center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6C53C73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center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0C181954">
      <w:pPr>
        <w:pStyle w:val="19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>INFORMACIÓN DEL CONTRATO</w:t>
      </w:r>
    </w:p>
    <w:p w14:paraId="442C3D7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2D430A9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Cs/>
          <w:color w:val="000000"/>
          <w:sz w:val="24"/>
          <w:szCs w:val="24"/>
        </w:rPr>
      </w:pPr>
    </w:p>
    <w:p w14:paraId="445E2033">
      <w:pPr>
        <w:pStyle w:val="19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>REVISIÓN OBLIGACIONES DE LA INTERVENTORÍA</w:t>
      </w:r>
    </w:p>
    <w:p w14:paraId="32AB41C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42CB939C">
      <w:pPr>
        <w:tabs>
          <w:tab w:val="left" w:pos="612"/>
          <w:tab w:val="center" w:pos="4252"/>
          <w:tab w:val="right" w:pos="5247"/>
          <w:tab w:val="right" w:pos="8504"/>
        </w:tabs>
        <w:jc w:val="both"/>
        <w:rPr>
          <w:rFonts w:ascii="Arial" w:hAnsi="Arial" w:eastAsia="Arial" w:cs="Arial"/>
          <w:bCs/>
          <w:sz w:val="24"/>
          <w:szCs w:val="24"/>
        </w:rPr>
      </w:pPr>
      <w:r>
        <w:rPr>
          <w:rFonts w:ascii="Arial" w:hAnsi="Arial" w:eastAsia="Arial" w:cs="Arial"/>
          <w:bCs/>
          <w:sz w:val="24"/>
          <w:szCs w:val="24"/>
        </w:rPr>
        <w:t>En las observaciones indicar radicados, correos enviados, entre otros, donde se evidencie claramente el cumplimiento o incumplimiento.</w:t>
      </w:r>
    </w:p>
    <w:p w14:paraId="7EFCC98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27A404E6">
      <w:pPr>
        <w:pStyle w:val="19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</w:rPr>
        <w:t>SEGUIMIENTO TÉCNICO</w:t>
      </w:r>
    </w:p>
    <w:p w14:paraId="707545A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1F5BB060">
      <w:pPr>
        <w:spacing w:after="0"/>
        <w:jc w:val="both"/>
        <w:rPr>
          <w:rFonts w:ascii="Arial" w:hAnsi="Arial" w:eastAsia="Arial" w:cs="Arial"/>
          <w:bCs/>
          <w:sz w:val="24"/>
          <w:szCs w:val="24"/>
        </w:rPr>
      </w:pPr>
      <w:r>
        <w:rPr>
          <w:rFonts w:ascii="Arial" w:hAnsi="Arial" w:eastAsia="Arial" w:cs="Arial"/>
          <w:bCs/>
          <w:sz w:val="24"/>
          <w:szCs w:val="24"/>
        </w:rPr>
        <w:t>Resumir las actividades que se están ejecutando de obra e interventoría en el periodo relacionado en el informe y relacionar los ensayos que se realizaron con sus respectivos resultados.</w:t>
      </w:r>
    </w:p>
    <w:p w14:paraId="7A904285">
      <w:pPr>
        <w:spacing w:after="0"/>
        <w:jc w:val="both"/>
        <w:rPr>
          <w:rFonts w:ascii="Arial" w:hAnsi="Arial" w:eastAsia="Arial" w:cs="Arial"/>
          <w:bCs/>
          <w:sz w:val="24"/>
          <w:szCs w:val="24"/>
        </w:rPr>
      </w:pPr>
    </w:p>
    <w:p w14:paraId="3C9FFA0E">
      <w:pPr>
        <w:spacing w:after="0"/>
        <w:jc w:val="both"/>
        <w:rPr>
          <w:rFonts w:ascii="Arial" w:hAnsi="Arial" w:eastAsia="Arial" w:cs="Arial"/>
          <w:bCs/>
          <w:sz w:val="24"/>
          <w:szCs w:val="24"/>
        </w:rPr>
      </w:pPr>
    </w:p>
    <w:p w14:paraId="5F47F15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Nota</w:t>
      </w:r>
      <w:r>
        <w:rPr>
          <w:rFonts w:ascii="Arial" w:hAnsi="Arial" w:eastAsia="Arial" w:cs="Arial"/>
          <w:sz w:val="24"/>
          <w:szCs w:val="24"/>
        </w:rPr>
        <w:t>:</w:t>
      </w:r>
      <w:r>
        <w:rPr>
          <w:rFonts w:ascii="Arial" w:hAnsi="Arial" w:eastAsia="Arial" w:cs="Arial"/>
          <w:bCs/>
          <w:sz w:val="24"/>
          <w:szCs w:val="24"/>
        </w:rPr>
        <w:t xml:space="preserve"> </w:t>
      </w:r>
    </w:p>
    <w:p w14:paraId="1090D58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Cs/>
          <w:sz w:val="24"/>
          <w:szCs w:val="24"/>
        </w:rPr>
      </w:pPr>
      <w:r>
        <w:rPr>
          <w:rFonts w:ascii="Arial" w:hAnsi="Arial" w:eastAsia="Arial" w:cs="Arial"/>
          <w:bCs/>
          <w:sz w:val="24"/>
          <w:szCs w:val="24"/>
        </w:rPr>
        <w:t>Se anexa informe de interventoría en el cual se relacionan las actividades ejecutadas por el contratista de obra y el seguimiento técnico realizado por la interventoría durante el periodo de ejecución</w:t>
      </w:r>
    </w:p>
    <w:p w14:paraId="0B915E3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5FA8FA69">
      <w:pPr>
        <w:pStyle w:val="3"/>
        <w:spacing w:before="0"/>
        <w:ind w:left="72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3.1 </w:t>
      </w:r>
      <w:r>
        <w:rPr>
          <w:rFonts w:ascii="Arial" w:hAnsi="Arial" w:eastAsia="Arial" w:cs="Arial"/>
          <w:sz w:val="24"/>
          <w:szCs w:val="24"/>
        </w:rPr>
        <w:t>Porcentaje de avance ejecutado/programado:</w:t>
      </w:r>
    </w:p>
    <w:p w14:paraId="6D0CF371">
      <w:pPr>
        <w:spacing w:after="0"/>
        <w:rPr>
          <w:rFonts w:ascii="Arial" w:hAnsi="Arial" w:cs="Arial"/>
        </w:rPr>
      </w:pPr>
    </w:p>
    <w:p w14:paraId="15D58616">
      <w:pPr>
        <w:spacing w:after="0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A continuación, se relaciona el porcentaje de ejecución:</w:t>
      </w:r>
    </w:p>
    <w:p w14:paraId="4A44F3DC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3B85C5AC">
      <w:pPr>
        <w:pStyle w:val="10"/>
        <w:keepNext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Tabla </w:t>
      </w:r>
      <w:r>
        <w:rPr>
          <w:b/>
          <w:bCs/>
          <w:color w:val="auto"/>
          <w:sz w:val="24"/>
          <w:szCs w:val="24"/>
        </w:rPr>
        <w:fldChar w:fldCharType="begin"/>
      </w:r>
      <w:r>
        <w:rPr>
          <w:b/>
          <w:bCs/>
          <w:color w:val="auto"/>
          <w:sz w:val="24"/>
          <w:szCs w:val="24"/>
        </w:rPr>
        <w:instrText xml:space="preserve"> SEQ Tabla \* ARABIC </w:instrText>
      </w:r>
      <w:r>
        <w:rPr>
          <w:b/>
          <w:bCs/>
          <w:color w:val="auto"/>
          <w:sz w:val="24"/>
          <w:szCs w:val="24"/>
        </w:rPr>
        <w:fldChar w:fldCharType="separate"/>
      </w:r>
      <w:r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fldChar w:fldCharType="end"/>
      </w:r>
      <w:r>
        <w:rPr>
          <w:b/>
          <w:bCs/>
          <w:color w:val="auto"/>
          <w:sz w:val="24"/>
          <w:szCs w:val="24"/>
        </w:rPr>
        <w:t xml:space="preserve"> porcentaje físico vs programado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4"/>
        <w:gridCol w:w="4414"/>
      </w:tblGrid>
      <w:tr w14:paraId="3280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4" w:type="dxa"/>
          </w:tcPr>
          <w:p w14:paraId="15FD1C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zh-CN"/>
              </w:rPr>
              <w:t>Programado</w:t>
            </w:r>
          </w:p>
        </w:tc>
        <w:tc>
          <w:tcPr>
            <w:tcW w:w="4414" w:type="dxa"/>
          </w:tcPr>
          <w:p w14:paraId="2A3AF2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zh-CN"/>
              </w:rPr>
              <w:t>Ejecutado</w:t>
            </w:r>
          </w:p>
        </w:tc>
      </w:tr>
      <w:tr w14:paraId="2358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4" w:type="dxa"/>
          </w:tcPr>
          <w:p w14:paraId="0931F1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zh-CN"/>
              </w:rPr>
              <w:t>%</w:t>
            </w:r>
          </w:p>
        </w:tc>
        <w:tc>
          <w:tcPr>
            <w:tcW w:w="4414" w:type="dxa"/>
          </w:tcPr>
          <w:p w14:paraId="5C1817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zh-CN"/>
              </w:rPr>
              <w:t>%</w:t>
            </w:r>
          </w:p>
        </w:tc>
      </w:tr>
    </w:tbl>
    <w:p w14:paraId="4FA8FC9E">
      <w:pPr>
        <w:pStyle w:val="10"/>
        <w:keepNext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369E6A">
      <w:pPr>
        <w:pStyle w:val="10"/>
        <w:keepNext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Tabla 5 avance financiero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4"/>
        <w:gridCol w:w="4414"/>
      </w:tblGrid>
      <w:tr w14:paraId="6729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4" w:type="dxa"/>
          </w:tcPr>
          <w:p w14:paraId="3B680D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zh-CN"/>
              </w:rPr>
              <w:t>Programado</w:t>
            </w:r>
          </w:p>
        </w:tc>
        <w:tc>
          <w:tcPr>
            <w:tcW w:w="4414" w:type="dxa"/>
          </w:tcPr>
          <w:p w14:paraId="21DE45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zh-CN"/>
              </w:rPr>
              <w:t>Ejecutado</w:t>
            </w:r>
          </w:p>
        </w:tc>
      </w:tr>
      <w:tr w14:paraId="70D4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4" w:type="dxa"/>
          </w:tcPr>
          <w:p w14:paraId="43D3A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zh-CN"/>
              </w:rPr>
              <w:t>%</w:t>
            </w:r>
          </w:p>
        </w:tc>
        <w:tc>
          <w:tcPr>
            <w:tcW w:w="4414" w:type="dxa"/>
          </w:tcPr>
          <w:p w14:paraId="29C11F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zh-CN"/>
              </w:rPr>
              <w:t>%</w:t>
            </w:r>
          </w:p>
        </w:tc>
      </w:tr>
    </w:tbl>
    <w:p w14:paraId="20F737CE">
      <w:pPr>
        <w:pStyle w:val="3"/>
        <w:spacing w:before="0"/>
        <w:rPr>
          <w:rFonts w:ascii="Arial" w:hAnsi="Arial" w:eastAsia="Arial" w:cs="Arial"/>
          <w:color w:val="000000"/>
          <w:sz w:val="24"/>
          <w:szCs w:val="24"/>
        </w:rPr>
      </w:pPr>
    </w:p>
    <w:p w14:paraId="26E66EE0">
      <w:pPr>
        <w:pStyle w:val="3"/>
        <w:spacing w:before="0"/>
        <w:ind w:left="72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3.2 </w:t>
      </w:r>
      <w:r>
        <w:rPr>
          <w:rFonts w:ascii="Arial" w:hAnsi="Arial" w:eastAsia="Arial" w:cs="Arial"/>
          <w:sz w:val="24"/>
          <w:szCs w:val="24"/>
        </w:rPr>
        <w:t>Cuadro actividades y cantidades a pagar y acumulados.</w:t>
      </w:r>
    </w:p>
    <w:p w14:paraId="64B7B4E8">
      <w:pPr>
        <w:spacing w:after="0"/>
        <w:rPr>
          <w:rFonts w:ascii="Arial" w:hAnsi="Arial" w:cs="Arial"/>
        </w:rPr>
      </w:pPr>
    </w:p>
    <w:p w14:paraId="119E5A0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Relacionar las cantidades y valores que se van a pagar:</w:t>
      </w:r>
    </w:p>
    <w:p w14:paraId="61B879B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cs="Arial"/>
          <w:sz w:val="24"/>
          <w:szCs w:val="24"/>
          <w:lang w:eastAsia="zh-CN"/>
        </w:rPr>
      </w:pPr>
    </w:p>
    <w:p w14:paraId="6BB572E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cs="Arial"/>
          <w:sz w:val="24"/>
          <w:szCs w:val="24"/>
          <w:lang w:eastAsia="zh-CN"/>
        </w:rPr>
      </w:pPr>
    </w:p>
    <w:p w14:paraId="3FCD391F">
      <w:pPr>
        <w:pStyle w:val="19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</w:rPr>
        <w:t>SEGUIMIENTO COMPONENTE SOCIAL</w:t>
      </w:r>
    </w:p>
    <w:p w14:paraId="7D74BA2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31070FB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720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4.1. </w:t>
      </w:r>
      <w:r>
        <w:rPr>
          <w:rFonts w:ascii="Arial" w:hAnsi="Arial" w:eastAsia="Arial" w:cs="Arial"/>
          <w:b/>
          <w:bCs/>
          <w:sz w:val="24"/>
          <w:szCs w:val="24"/>
        </w:rPr>
        <w:t>Socialización y comunicación.</w:t>
      </w:r>
    </w:p>
    <w:p w14:paraId="33EAD1E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tbl>
      <w:tblPr>
        <w:tblStyle w:val="1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297"/>
        <w:gridCol w:w="1417"/>
        <w:gridCol w:w="1134"/>
        <w:gridCol w:w="3828"/>
      </w:tblGrid>
      <w:tr w14:paraId="11149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817" w:type="dxa"/>
            <w:shd w:val="clear" w:color="auto" w:fill="F1F1F1" w:themeFill="background1" w:themeFillShade="F2"/>
            <w:vAlign w:val="center"/>
          </w:tcPr>
          <w:p w14:paraId="3D68E0B9">
            <w:pPr>
              <w:spacing w:after="200" w:line="256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ÍTEM</w:t>
            </w:r>
          </w:p>
        </w:tc>
        <w:tc>
          <w:tcPr>
            <w:tcW w:w="1297" w:type="dxa"/>
            <w:shd w:val="clear" w:color="auto" w:fill="F1F1F1" w:themeFill="background1" w:themeFillShade="F2"/>
            <w:vAlign w:val="center"/>
          </w:tcPr>
          <w:p w14:paraId="7B81E149">
            <w:pPr>
              <w:spacing w:after="200" w:line="256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CUMPLE</w:t>
            </w:r>
          </w:p>
        </w:tc>
        <w:tc>
          <w:tcPr>
            <w:tcW w:w="1417" w:type="dxa"/>
            <w:shd w:val="clear" w:color="auto" w:fill="F1F1F1" w:themeFill="background1" w:themeFillShade="F2"/>
            <w:vAlign w:val="center"/>
          </w:tcPr>
          <w:p w14:paraId="40ACA3AF">
            <w:pPr>
              <w:spacing w:after="200" w:line="256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NO CUMPLE</w:t>
            </w:r>
          </w:p>
        </w:tc>
        <w:tc>
          <w:tcPr>
            <w:tcW w:w="1134" w:type="dxa"/>
            <w:shd w:val="clear" w:color="auto" w:fill="F1F1F1" w:themeFill="background1" w:themeFillShade="F2"/>
            <w:vAlign w:val="center"/>
          </w:tcPr>
          <w:p w14:paraId="3A103549">
            <w:pPr>
              <w:spacing w:after="200" w:line="256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NO APLICA</w:t>
            </w:r>
          </w:p>
        </w:tc>
        <w:tc>
          <w:tcPr>
            <w:tcW w:w="3828" w:type="dxa"/>
            <w:shd w:val="clear" w:color="auto" w:fill="F1F1F1" w:themeFill="background1" w:themeFillShade="F2"/>
            <w:vAlign w:val="center"/>
          </w:tcPr>
          <w:p w14:paraId="1AD8FAA7">
            <w:pPr>
              <w:spacing w:after="200" w:line="256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OBSERVACIONES</w:t>
            </w:r>
          </w:p>
        </w:tc>
      </w:tr>
      <w:tr w14:paraId="0F97D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Align w:val="center"/>
          </w:tcPr>
          <w:p w14:paraId="5DEF267D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  <w:t xml:space="preserve">Valla informativa </w:t>
            </w:r>
          </w:p>
        </w:tc>
        <w:tc>
          <w:tcPr>
            <w:tcW w:w="1297" w:type="dxa"/>
            <w:vAlign w:val="center"/>
          </w:tcPr>
          <w:p w14:paraId="3AA4772E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527CFD85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2016C10B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3828" w:type="dxa"/>
            <w:vAlign w:val="center"/>
          </w:tcPr>
          <w:p w14:paraId="23F881CA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5DA0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Align w:val="center"/>
          </w:tcPr>
          <w:p w14:paraId="50305C5E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  <w:t>Cartelera informativa</w:t>
            </w:r>
          </w:p>
        </w:tc>
        <w:tc>
          <w:tcPr>
            <w:tcW w:w="1297" w:type="dxa"/>
            <w:vAlign w:val="center"/>
          </w:tcPr>
          <w:p w14:paraId="6A546294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4256BF34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14F1F5E6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3828" w:type="dxa"/>
            <w:vAlign w:val="center"/>
          </w:tcPr>
          <w:p w14:paraId="21734163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791D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Align w:val="center"/>
          </w:tcPr>
          <w:p w14:paraId="671FE9FE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  <w:t>Empleabilidad</w:t>
            </w:r>
          </w:p>
          <w:p w14:paraId="4E60A18B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297" w:type="dxa"/>
            <w:vAlign w:val="center"/>
          </w:tcPr>
          <w:p w14:paraId="6C223D64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789A14BE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A1AC11F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3828" w:type="dxa"/>
            <w:vAlign w:val="center"/>
          </w:tcPr>
          <w:p w14:paraId="7F6FA517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2E9D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Align w:val="center"/>
          </w:tcPr>
          <w:p w14:paraId="751CF250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  <w:t>Socialización inicial</w:t>
            </w:r>
          </w:p>
        </w:tc>
        <w:tc>
          <w:tcPr>
            <w:tcW w:w="1297" w:type="dxa"/>
            <w:vAlign w:val="center"/>
          </w:tcPr>
          <w:p w14:paraId="7288F041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0A75DDEF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66CFD816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3828" w:type="dxa"/>
            <w:vAlign w:val="center"/>
          </w:tcPr>
          <w:p w14:paraId="4EA1C205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2F89D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Align w:val="center"/>
          </w:tcPr>
          <w:p w14:paraId="5E04834D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  <w:t>Socialización avance</w:t>
            </w:r>
          </w:p>
        </w:tc>
        <w:tc>
          <w:tcPr>
            <w:tcW w:w="1297" w:type="dxa"/>
            <w:vAlign w:val="center"/>
          </w:tcPr>
          <w:p w14:paraId="6E2E0AB2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775D33D0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D99BB28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3828" w:type="dxa"/>
            <w:vAlign w:val="center"/>
          </w:tcPr>
          <w:p w14:paraId="1DADCC78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4061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Align w:val="center"/>
          </w:tcPr>
          <w:p w14:paraId="550C5A07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  <w:t>Socialización cierre</w:t>
            </w:r>
          </w:p>
        </w:tc>
        <w:tc>
          <w:tcPr>
            <w:tcW w:w="1297" w:type="dxa"/>
            <w:vAlign w:val="center"/>
          </w:tcPr>
          <w:p w14:paraId="55E6A63E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0C84815A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52631197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3828" w:type="dxa"/>
            <w:vAlign w:val="center"/>
          </w:tcPr>
          <w:p w14:paraId="3DA6BB07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1599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Align w:val="center"/>
          </w:tcPr>
          <w:p w14:paraId="0241596D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  <w:t>Comité Ciudadano de Obra</w:t>
            </w:r>
          </w:p>
        </w:tc>
        <w:tc>
          <w:tcPr>
            <w:tcW w:w="1297" w:type="dxa"/>
            <w:vAlign w:val="center"/>
          </w:tcPr>
          <w:p w14:paraId="20106665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3034E239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77D771A8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3828" w:type="dxa"/>
            <w:vAlign w:val="center"/>
          </w:tcPr>
          <w:p w14:paraId="1F3028C7">
            <w:pPr>
              <w:spacing w:after="0" w:line="256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</w:tbl>
    <w:p w14:paraId="2AC510C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40C93E3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26DBF73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left="720" w:firstLine="720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>4.2.  PROTECCIÓN A LA ESTRUCTURA PÚBLICA Y PRIVADA</w:t>
      </w:r>
    </w:p>
    <w:p w14:paraId="0525DE2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017587E4">
      <w:pPr>
        <w:pStyle w:val="4"/>
        <w:spacing w:before="0"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4.2.1. Actas de Entorno</w:t>
      </w:r>
    </w:p>
    <w:p w14:paraId="5A9CD36E">
      <w:pPr>
        <w:rPr>
          <w:rFonts w:ascii="Arial" w:hAnsi="Arial" w:cs="Arial"/>
        </w:rPr>
      </w:pPr>
    </w:p>
    <w:tbl>
      <w:tblPr>
        <w:tblStyle w:val="9"/>
        <w:tblW w:w="10017" w:type="dxa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5"/>
        <w:gridCol w:w="1134"/>
        <w:gridCol w:w="2126"/>
        <w:gridCol w:w="3544"/>
        <w:gridCol w:w="661"/>
      </w:tblGrid>
      <w:tr w14:paraId="470CF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17" w:hRule="atLeast"/>
          <w:tblHeader/>
        </w:trPr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4EAE5DC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ACTA DE ENTORNO</w:t>
            </w:r>
          </w:p>
          <w:p w14:paraId="1280ECF6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70F55A5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TOTAL DE ACTAS DE ENTORNO REALIZADAS</w:t>
            </w:r>
          </w:p>
        </w:tc>
        <w:tc>
          <w:tcPr>
            <w:tcW w:w="3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2558CF2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OBSERVACIONES</w:t>
            </w:r>
          </w:p>
        </w:tc>
      </w:tr>
      <w:tr w14:paraId="08694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tblHeader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712BB94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CUMPLE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4B301D9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NO CUMPLE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25A9694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NO APLICA</w:t>
            </w: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4FA72C">
            <w:pPr>
              <w:spacing w:after="0" w:line="256" w:lineRule="auto"/>
              <w:rPr>
                <w:rFonts w:ascii="Arial" w:hAnsi="Arial" w:cs="Arial"/>
                <w:b/>
                <w:kern w:val="2"/>
                <w:lang w:eastAsia="en-US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D230B">
            <w:pPr>
              <w:spacing w:after="0" w:line="256" w:lineRule="auto"/>
              <w:rPr>
                <w:rFonts w:ascii="Arial" w:hAnsi="Arial" w:cs="Arial"/>
                <w:b/>
                <w:kern w:val="2"/>
                <w:lang w:eastAsia="en-US"/>
              </w:rPr>
            </w:pPr>
          </w:p>
        </w:tc>
        <w:tc>
          <w:tcPr>
            <w:tcW w:w="661" w:type="dxa"/>
            <w:vAlign w:val="bottom"/>
          </w:tcPr>
          <w:p w14:paraId="02C63198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eastAsia="en-US"/>
              </w:rPr>
            </w:pPr>
          </w:p>
        </w:tc>
      </w:tr>
      <w:tr w14:paraId="4315D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AA48E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7A695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E65DE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46B0EA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FDF4D9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661" w:type="dxa"/>
            <w:vAlign w:val="center"/>
          </w:tcPr>
          <w:p w14:paraId="0AA6FBC8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</w:tr>
    </w:tbl>
    <w:p w14:paraId="38F493FB">
      <w:pPr>
        <w:pStyle w:val="4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4.2.2. Actas de vecindad </w:t>
      </w:r>
    </w:p>
    <w:p w14:paraId="2B933C8A">
      <w:pPr>
        <w:spacing w:after="0"/>
      </w:pPr>
    </w:p>
    <w:tbl>
      <w:tblPr>
        <w:tblStyle w:val="9"/>
        <w:tblW w:w="920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79"/>
        <w:gridCol w:w="1043"/>
        <w:gridCol w:w="2268"/>
        <w:gridCol w:w="3544"/>
      </w:tblGrid>
      <w:tr w14:paraId="2BDA1455">
        <w:trPr>
          <w:trHeight w:val="517" w:hRule="atLeast"/>
          <w:tblHeader/>
        </w:trPr>
        <w:tc>
          <w:tcPr>
            <w:tcW w:w="3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9DDD64F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ACTA DE VECINDAD</w:t>
            </w:r>
          </w:p>
          <w:p w14:paraId="6E734B2B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817B2D8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TOTAL DE ACTAS DE VECINDAD REALIZADAS</w:t>
            </w:r>
          </w:p>
        </w:tc>
        <w:tc>
          <w:tcPr>
            <w:tcW w:w="3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034FCFC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OBSERVACIONES</w:t>
            </w:r>
          </w:p>
        </w:tc>
      </w:tr>
      <w:tr w14:paraId="00699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tblHeader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84AD0FA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CUMPLE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93FE755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NO CUMPLE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39A598E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NO APLICA</w:t>
            </w:r>
          </w:p>
        </w:tc>
        <w:tc>
          <w:tcPr>
            <w:tcW w:w="226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6A86D6">
            <w:pPr>
              <w:spacing w:after="0" w:line="256" w:lineRule="auto"/>
              <w:rPr>
                <w:rFonts w:ascii="Arial" w:hAnsi="Arial" w:cs="Arial"/>
                <w:b/>
                <w:kern w:val="2"/>
                <w:lang w:eastAsia="en-US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388F2">
            <w:pPr>
              <w:spacing w:after="0" w:line="256" w:lineRule="auto"/>
              <w:rPr>
                <w:rFonts w:ascii="Arial" w:hAnsi="Arial" w:cs="Arial"/>
                <w:b/>
                <w:kern w:val="2"/>
                <w:lang w:eastAsia="en-US"/>
              </w:rPr>
            </w:pPr>
          </w:p>
        </w:tc>
      </w:tr>
      <w:tr w14:paraId="2784F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65022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D1680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EED0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FA71E3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EFE083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</w:tr>
    </w:tbl>
    <w:p w14:paraId="644D384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448EE4F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270DFE6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720" w:firstLine="720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>4.3. Atención a la comunidad</w:t>
      </w:r>
    </w:p>
    <w:p w14:paraId="46CE7A3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left="720" w:firstLine="720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tbl>
      <w:tblPr>
        <w:tblStyle w:val="17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297"/>
        <w:gridCol w:w="1417"/>
        <w:gridCol w:w="4967"/>
      </w:tblGrid>
      <w:tr w14:paraId="6EB2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17" w:type="dxa"/>
            <w:shd w:val="clear" w:color="auto" w:fill="F1F1F1" w:themeFill="background1" w:themeFillShade="F2"/>
          </w:tcPr>
          <w:p w14:paraId="6516A473">
            <w:pPr>
              <w:spacing w:after="0" w:line="256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ÍTEM</w:t>
            </w:r>
          </w:p>
        </w:tc>
        <w:tc>
          <w:tcPr>
            <w:tcW w:w="1297" w:type="dxa"/>
            <w:shd w:val="clear" w:color="auto" w:fill="F1F1F1" w:themeFill="background1" w:themeFillShade="F2"/>
          </w:tcPr>
          <w:p w14:paraId="30AFB382">
            <w:pPr>
              <w:spacing w:after="0" w:line="256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CUMPLE</w:t>
            </w:r>
          </w:p>
        </w:tc>
        <w:tc>
          <w:tcPr>
            <w:tcW w:w="1417" w:type="dxa"/>
            <w:shd w:val="clear" w:color="auto" w:fill="F1F1F1" w:themeFill="background1" w:themeFillShade="F2"/>
          </w:tcPr>
          <w:p w14:paraId="5F8652FF">
            <w:pPr>
              <w:spacing w:after="0" w:line="256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CUMPLE</w:t>
            </w:r>
          </w:p>
        </w:tc>
        <w:tc>
          <w:tcPr>
            <w:tcW w:w="4967" w:type="dxa"/>
            <w:shd w:val="clear" w:color="auto" w:fill="F1F1F1" w:themeFill="background1" w:themeFillShade="F2"/>
          </w:tcPr>
          <w:p w14:paraId="3F2AF97F">
            <w:pPr>
              <w:spacing w:after="0" w:line="256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OBSERVACIONES</w:t>
            </w:r>
          </w:p>
        </w:tc>
      </w:tr>
      <w:tr w14:paraId="70C28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vAlign w:val="center"/>
          </w:tcPr>
          <w:p w14:paraId="4AAB6766">
            <w:pPr>
              <w:spacing w:after="160" w:line="256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  <w:t>Punto de Atención a la Comunidad</w:t>
            </w:r>
          </w:p>
        </w:tc>
        <w:tc>
          <w:tcPr>
            <w:tcW w:w="1297" w:type="dxa"/>
            <w:vAlign w:val="center"/>
          </w:tcPr>
          <w:p w14:paraId="2CAA8401">
            <w:pPr>
              <w:spacing w:after="160" w:line="256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2496ECF0">
            <w:pPr>
              <w:spacing w:after="160" w:line="256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967" w:type="dxa"/>
            <w:vAlign w:val="center"/>
          </w:tcPr>
          <w:p w14:paraId="4D0C6D1B">
            <w:pPr>
              <w:spacing w:after="160" w:line="256" w:lineRule="auto"/>
              <w:jc w:val="both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</w:p>
        </w:tc>
      </w:tr>
      <w:tr w14:paraId="5E50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7" w:type="dxa"/>
            <w:vAlign w:val="center"/>
          </w:tcPr>
          <w:p w14:paraId="72DA3CF2">
            <w:pPr>
              <w:spacing w:after="160" w:line="256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  <w:t>Buzón de sugerencias</w:t>
            </w:r>
          </w:p>
        </w:tc>
        <w:tc>
          <w:tcPr>
            <w:tcW w:w="1297" w:type="dxa"/>
            <w:vAlign w:val="center"/>
          </w:tcPr>
          <w:p w14:paraId="3960FE6F">
            <w:pPr>
              <w:spacing w:after="160" w:line="256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417" w:type="dxa"/>
            <w:vAlign w:val="center"/>
          </w:tcPr>
          <w:p w14:paraId="590DBF2A">
            <w:pPr>
              <w:spacing w:after="160" w:line="256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967" w:type="dxa"/>
            <w:vAlign w:val="center"/>
          </w:tcPr>
          <w:p w14:paraId="7F6B9C19">
            <w:pPr>
              <w:spacing w:after="160" w:line="256" w:lineRule="auto"/>
              <w:jc w:val="both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</w:p>
        </w:tc>
      </w:tr>
    </w:tbl>
    <w:p w14:paraId="2F6E90E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42D282B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720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>4.4. Peticiones, Quejas, Reclamos, Sugerencias y Denuncias PQRSD</w:t>
      </w:r>
    </w:p>
    <w:p w14:paraId="0820B51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tbl>
      <w:tblPr>
        <w:tblStyle w:val="9"/>
        <w:tblW w:w="94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418"/>
        <w:gridCol w:w="1986"/>
        <w:gridCol w:w="4386"/>
      </w:tblGrid>
      <w:tr w14:paraId="55E8C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2F2F2"/>
            <w:vAlign w:val="center"/>
          </w:tcPr>
          <w:p w14:paraId="047B86BA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TOTAL DE PQRSD RECEPCIONADAS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F2F2F2"/>
            <w:vAlign w:val="center"/>
          </w:tcPr>
          <w:p w14:paraId="11EC34D6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PQRSD EN TRÁMITE</w:t>
            </w:r>
            <w:r>
              <w:rPr>
                <w:rFonts w:ascii="Arial" w:hAnsi="Arial" w:cs="Arial"/>
                <w:b/>
                <w:kern w:val="2"/>
                <w:lang w:eastAsia="en-US"/>
              </w:rPr>
              <w:br w:type="textWrapping"/>
            </w:r>
            <w:r>
              <w:rPr>
                <w:rFonts w:ascii="Arial" w:hAnsi="Arial" w:cs="Arial"/>
                <w:b/>
                <w:kern w:val="2"/>
                <w:lang w:eastAsia="en-US"/>
              </w:rPr>
              <w:t>(#)</w:t>
            </w:r>
          </w:p>
        </w:tc>
        <w:tc>
          <w:tcPr>
            <w:tcW w:w="198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F2F2F2"/>
            <w:vAlign w:val="center"/>
          </w:tcPr>
          <w:p w14:paraId="2DB3B01D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PQRSD CERRADAS</w:t>
            </w:r>
            <w:r>
              <w:rPr>
                <w:rFonts w:ascii="Arial" w:hAnsi="Arial" w:cs="Arial"/>
                <w:b/>
                <w:kern w:val="2"/>
                <w:lang w:eastAsia="en-US"/>
              </w:rPr>
              <w:br w:type="textWrapping"/>
            </w:r>
            <w:r>
              <w:rPr>
                <w:rFonts w:ascii="Arial" w:hAnsi="Arial" w:cs="Arial"/>
                <w:b/>
                <w:kern w:val="2"/>
                <w:lang w:eastAsia="en-US"/>
              </w:rPr>
              <w:t>(NÚMERO)</w:t>
            </w:r>
          </w:p>
        </w:tc>
        <w:tc>
          <w:tcPr>
            <w:tcW w:w="438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F2F2F2"/>
            <w:vAlign w:val="center"/>
          </w:tcPr>
          <w:p w14:paraId="61780F1E">
            <w:pPr>
              <w:spacing w:after="0" w:line="240" w:lineRule="auto"/>
              <w:jc w:val="center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rFonts w:ascii="Arial" w:hAnsi="Arial" w:cs="Arial"/>
                <w:b/>
                <w:kern w:val="2"/>
                <w:lang w:eastAsia="en-US"/>
              </w:rPr>
              <w:t>OBSERVACIONES</w:t>
            </w:r>
          </w:p>
        </w:tc>
      </w:tr>
      <w:tr w14:paraId="18877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81C59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E4635E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C4C93D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  <w:tc>
          <w:tcPr>
            <w:tcW w:w="4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691CEC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  <w:r>
              <w:rPr>
                <w:rFonts w:ascii="Arial" w:hAnsi="Arial" w:cs="Arial"/>
                <w:kern w:val="2"/>
                <w:lang w:eastAsia="en-US"/>
              </w:rPr>
              <w:t> </w:t>
            </w:r>
          </w:p>
        </w:tc>
      </w:tr>
      <w:tr w14:paraId="6A900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A060C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B6B0C2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  <w:tc>
          <w:tcPr>
            <w:tcW w:w="1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A7D75F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  <w:tc>
          <w:tcPr>
            <w:tcW w:w="4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FE29A3">
            <w:pPr>
              <w:spacing w:after="0" w:line="240" w:lineRule="auto"/>
              <w:jc w:val="both"/>
              <w:rPr>
                <w:rFonts w:ascii="Arial" w:hAnsi="Arial" w:cs="Arial"/>
                <w:kern w:val="2"/>
                <w:lang w:eastAsia="en-US"/>
              </w:rPr>
            </w:pPr>
          </w:p>
        </w:tc>
      </w:tr>
    </w:tbl>
    <w:p w14:paraId="621326A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2BA55820">
      <w:pPr>
        <w:pStyle w:val="19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SEGUIMIENTO AMBIENTAL</w:t>
      </w:r>
    </w:p>
    <w:p w14:paraId="65BCA951">
      <w:pPr>
        <w:pStyle w:val="1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</w:rPr>
      </w:pPr>
    </w:p>
    <w:p w14:paraId="0AE4A2F0">
      <w:pPr>
        <w:pStyle w:val="3"/>
        <w:spacing w:before="0" w:after="0"/>
        <w:ind w:left="720" w:hanging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5.1. Programa 1: Desarrollo y aplicación de la gestión ambiental</w:t>
      </w:r>
    </w:p>
    <w:p w14:paraId="004B95D3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17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097"/>
        <w:gridCol w:w="1097"/>
        <w:gridCol w:w="937"/>
        <w:gridCol w:w="4551"/>
      </w:tblGrid>
      <w:tr w14:paraId="2E7FA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16" w:type="dxa"/>
            <w:shd w:val="clear" w:color="auto" w:fill="D8D8D8" w:themeFill="background1" w:themeFillShade="D9"/>
            <w:vAlign w:val="center"/>
          </w:tcPr>
          <w:p w14:paraId="7FF3935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Subprograma</w:t>
            </w:r>
          </w:p>
        </w:tc>
        <w:tc>
          <w:tcPr>
            <w:tcW w:w="1097" w:type="dxa"/>
            <w:shd w:val="clear" w:color="auto" w:fill="D8D8D8" w:themeFill="background1" w:themeFillShade="D9"/>
            <w:vAlign w:val="center"/>
          </w:tcPr>
          <w:p w14:paraId="3E69600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Cumple</w:t>
            </w:r>
          </w:p>
        </w:tc>
        <w:tc>
          <w:tcPr>
            <w:tcW w:w="1097" w:type="dxa"/>
            <w:shd w:val="clear" w:color="auto" w:fill="D8D8D8" w:themeFill="background1" w:themeFillShade="D9"/>
            <w:vAlign w:val="center"/>
          </w:tcPr>
          <w:p w14:paraId="6B96C9E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No Cumple</w:t>
            </w:r>
          </w:p>
        </w:tc>
        <w:tc>
          <w:tcPr>
            <w:tcW w:w="937" w:type="dxa"/>
            <w:shd w:val="clear" w:color="auto" w:fill="D8D8D8" w:themeFill="background1" w:themeFillShade="D9"/>
            <w:vAlign w:val="center"/>
          </w:tcPr>
          <w:p w14:paraId="12CDAF4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No Aplica</w:t>
            </w:r>
          </w:p>
        </w:tc>
        <w:tc>
          <w:tcPr>
            <w:tcW w:w="4551" w:type="dxa"/>
            <w:shd w:val="clear" w:color="auto" w:fill="D8D8D8" w:themeFill="background1" w:themeFillShade="D9"/>
            <w:vAlign w:val="center"/>
          </w:tcPr>
          <w:p w14:paraId="77CA7F3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Observaciones</w:t>
            </w:r>
          </w:p>
        </w:tc>
      </w:tr>
      <w:tr w14:paraId="296B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Align w:val="center"/>
          </w:tcPr>
          <w:p w14:paraId="729BBCD6">
            <w:pPr>
              <w:keepNext/>
              <w:keepLines/>
              <w:spacing w:before="40" w:after="200" w:line="276" w:lineRule="auto"/>
              <w:jc w:val="both"/>
              <w:outlineLvl w:val="2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Conformación del Equipo de Gestión Ambiental.</w:t>
            </w:r>
          </w:p>
        </w:tc>
        <w:tc>
          <w:tcPr>
            <w:tcW w:w="1097" w:type="dxa"/>
            <w:vAlign w:val="center"/>
          </w:tcPr>
          <w:p w14:paraId="5BA849CA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097" w:type="dxa"/>
            <w:vAlign w:val="center"/>
          </w:tcPr>
          <w:p w14:paraId="6223A186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937" w:type="dxa"/>
            <w:vAlign w:val="center"/>
          </w:tcPr>
          <w:p w14:paraId="0BF8750A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551" w:type="dxa"/>
            <w:vAlign w:val="center"/>
          </w:tcPr>
          <w:p w14:paraId="55AEAE90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2251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Align w:val="center"/>
          </w:tcPr>
          <w:p w14:paraId="238206F4">
            <w:pPr>
              <w:keepNext/>
              <w:keepLines/>
              <w:spacing w:before="40" w:after="200" w:line="276" w:lineRule="auto"/>
              <w:jc w:val="both"/>
              <w:outlineLvl w:val="2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Capacitación para el personal de obra.</w:t>
            </w:r>
          </w:p>
        </w:tc>
        <w:tc>
          <w:tcPr>
            <w:tcW w:w="1097" w:type="dxa"/>
            <w:vAlign w:val="center"/>
          </w:tcPr>
          <w:p w14:paraId="4E517124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097" w:type="dxa"/>
            <w:vAlign w:val="center"/>
          </w:tcPr>
          <w:p w14:paraId="256E5C41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937" w:type="dxa"/>
            <w:vAlign w:val="center"/>
          </w:tcPr>
          <w:p w14:paraId="15D5EBDA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551" w:type="dxa"/>
            <w:vAlign w:val="center"/>
          </w:tcPr>
          <w:p w14:paraId="4AC5D38D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6FDB5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Align w:val="center"/>
          </w:tcPr>
          <w:p w14:paraId="2FC33CFF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  <w:t>Cumplimiento de requerimientos legales.</w:t>
            </w:r>
          </w:p>
        </w:tc>
        <w:tc>
          <w:tcPr>
            <w:tcW w:w="1097" w:type="dxa"/>
            <w:vAlign w:val="center"/>
          </w:tcPr>
          <w:p w14:paraId="7007CB2A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097" w:type="dxa"/>
            <w:vAlign w:val="center"/>
          </w:tcPr>
          <w:p w14:paraId="760A03DD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937" w:type="dxa"/>
            <w:vAlign w:val="center"/>
          </w:tcPr>
          <w:p w14:paraId="79432DFE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551" w:type="dxa"/>
            <w:vAlign w:val="center"/>
          </w:tcPr>
          <w:p w14:paraId="21485B17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iCs/>
                <w:color w:val="000000"/>
                <w:lang w:val="es-MX" w:eastAsia="en-US"/>
              </w:rPr>
            </w:pPr>
          </w:p>
        </w:tc>
      </w:tr>
    </w:tbl>
    <w:p w14:paraId="0A9F54A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2B96DE18">
      <w:pPr>
        <w:pStyle w:val="3"/>
        <w:ind w:firstLine="72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5.2. Programa 2: Manejo de residuos sólidos</w:t>
      </w:r>
    </w:p>
    <w:p w14:paraId="1B9B58D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tbl>
      <w:tblPr>
        <w:tblStyle w:val="17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29"/>
        <w:gridCol w:w="1134"/>
        <w:gridCol w:w="992"/>
        <w:gridCol w:w="4400"/>
      </w:tblGrid>
      <w:tr w14:paraId="773DC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D8D8D8" w:themeFill="background1" w:themeFillShade="D9"/>
            <w:vAlign w:val="center"/>
          </w:tcPr>
          <w:p w14:paraId="29B2C33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Subprograma</w:t>
            </w:r>
          </w:p>
        </w:tc>
        <w:tc>
          <w:tcPr>
            <w:tcW w:w="1129" w:type="dxa"/>
            <w:shd w:val="clear" w:color="auto" w:fill="D8D8D8" w:themeFill="background1" w:themeFillShade="D9"/>
            <w:vAlign w:val="center"/>
          </w:tcPr>
          <w:p w14:paraId="49F8535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56A3526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No Cumple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529D330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No Aplica</w:t>
            </w:r>
          </w:p>
        </w:tc>
        <w:tc>
          <w:tcPr>
            <w:tcW w:w="4400" w:type="dxa"/>
            <w:shd w:val="clear" w:color="auto" w:fill="D8D8D8" w:themeFill="background1" w:themeFillShade="D9"/>
            <w:vAlign w:val="center"/>
          </w:tcPr>
          <w:p w14:paraId="73BB65D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/>
                <w:iCs/>
                <w:color w:val="000000"/>
                <w:lang w:val="es-MX" w:eastAsia="en-US"/>
              </w:rPr>
              <w:t>Observaciones</w:t>
            </w:r>
          </w:p>
        </w:tc>
      </w:tr>
      <w:tr w14:paraId="43E94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181501F1">
            <w:pPr>
              <w:keepNext/>
              <w:keepLines/>
              <w:spacing w:before="40" w:after="200" w:line="276" w:lineRule="auto"/>
              <w:jc w:val="both"/>
              <w:outlineLvl w:val="2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Manejo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de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residuos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sólidos no aprovechables.</w:t>
            </w:r>
          </w:p>
        </w:tc>
        <w:tc>
          <w:tcPr>
            <w:tcW w:w="1129" w:type="dxa"/>
            <w:vAlign w:val="center"/>
          </w:tcPr>
          <w:p w14:paraId="78F829FA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636F5B32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992" w:type="dxa"/>
            <w:vAlign w:val="center"/>
          </w:tcPr>
          <w:p w14:paraId="420A8546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4400" w:type="dxa"/>
            <w:vAlign w:val="center"/>
          </w:tcPr>
          <w:p w14:paraId="28A7AECA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</w:tr>
      <w:tr w14:paraId="1E72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671B9889">
            <w:pPr>
              <w:keepNext/>
              <w:keepLines/>
              <w:spacing w:before="40" w:after="200" w:line="276" w:lineRule="auto"/>
              <w:jc w:val="both"/>
              <w:outlineLvl w:val="2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Manejo de residuos sólidos aprovechables.</w:t>
            </w:r>
          </w:p>
        </w:tc>
        <w:tc>
          <w:tcPr>
            <w:tcW w:w="1129" w:type="dxa"/>
            <w:vAlign w:val="center"/>
          </w:tcPr>
          <w:p w14:paraId="28B7AE97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29B1A322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992" w:type="dxa"/>
            <w:vAlign w:val="center"/>
          </w:tcPr>
          <w:p w14:paraId="1ECC25BF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4400" w:type="dxa"/>
            <w:vAlign w:val="center"/>
          </w:tcPr>
          <w:p w14:paraId="18D0D46D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</w:tr>
      <w:tr w14:paraId="6F89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1804E83C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Manejo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de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residuos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peligrosos.</w:t>
            </w:r>
          </w:p>
        </w:tc>
        <w:tc>
          <w:tcPr>
            <w:tcW w:w="1129" w:type="dxa"/>
            <w:vAlign w:val="center"/>
          </w:tcPr>
          <w:p w14:paraId="0F4DF3BB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3C8C0DAC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992" w:type="dxa"/>
            <w:vAlign w:val="center"/>
          </w:tcPr>
          <w:p w14:paraId="63F556EC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4400" w:type="dxa"/>
            <w:vAlign w:val="center"/>
          </w:tcPr>
          <w:p w14:paraId="56149AF6">
            <w:pPr>
              <w:spacing w:after="0" w:line="240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</w:tr>
      <w:tr w14:paraId="5DF44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119FCBBC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</w:pP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Manejo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de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residuos</w:t>
            </w:r>
            <w:r>
              <w:rPr>
                <w:rFonts w:ascii="Arial" w:hAnsi="Arial" w:eastAsia="Times New Roman" w:cs="Arial"/>
                <w:bCs/>
                <w:color w:val="231F20"/>
                <w:spacing w:val="-1"/>
                <w:lang w:val="es-MX" w:eastAsia="zh-CN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especiales.</w:t>
            </w:r>
          </w:p>
        </w:tc>
        <w:tc>
          <w:tcPr>
            <w:tcW w:w="1129" w:type="dxa"/>
            <w:vAlign w:val="center"/>
          </w:tcPr>
          <w:p w14:paraId="3A57B4A7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51BA3DD6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992" w:type="dxa"/>
            <w:vAlign w:val="center"/>
          </w:tcPr>
          <w:p w14:paraId="70E32C68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4400" w:type="dxa"/>
            <w:vAlign w:val="center"/>
          </w:tcPr>
          <w:p w14:paraId="562B80AD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</w:tr>
      <w:tr w14:paraId="7FB73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7E4BAAFD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</w:pP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Manejo de Residuos de Construcción y Demolición (RCD).</w:t>
            </w:r>
          </w:p>
        </w:tc>
        <w:tc>
          <w:tcPr>
            <w:tcW w:w="1129" w:type="dxa"/>
            <w:vAlign w:val="center"/>
          </w:tcPr>
          <w:p w14:paraId="37EB96AF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64008B44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992" w:type="dxa"/>
            <w:vAlign w:val="center"/>
          </w:tcPr>
          <w:p w14:paraId="03EBABCA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4400" w:type="dxa"/>
            <w:vAlign w:val="center"/>
          </w:tcPr>
          <w:p w14:paraId="032A1012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</w:tr>
      <w:tr w14:paraId="0EEF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6D723B75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</w:pPr>
            <w:r>
              <w:rPr>
                <w:rFonts w:ascii="Arial" w:hAnsi="Arial" w:eastAsia="Times New Roman" w:cs="Arial"/>
                <w:bCs/>
                <w:color w:val="231F20"/>
                <w:spacing w:val="-2"/>
                <w:lang w:val="es-MX" w:eastAsia="zh-CN"/>
              </w:rPr>
              <w:t>Manejo de Residuos de excavación.</w:t>
            </w:r>
          </w:p>
        </w:tc>
        <w:tc>
          <w:tcPr>
            <w:tcW w:w="1129" w:type="dxa"/>
            <w:vAlign w:val="center"/>
          </w:tcPr>
          <w:p w14:paraId="525FF42F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6279281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992" w:type="dxa"/>
            <w:vAlign w:val="center"/>
          </w:tcPr>
          <w:p w14:paraId="772C3A1F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  <w:tc>
          <w:tcPr>
            <w:tcW w:w="4400" w:type="dxa"/>
            <w:vAlign w:val="center"/>
          </w:tcPr>
          <w:p w14:paraId="76BEC09A">
            <w:pPr>
              <w:spacing w:after="200" w:line="276" w:lineRule="auto"/>
              <w:jc w:val="both"/>
              <w:rPr>
                <w:rFonts w:ascii="Arial" w:hAnsi="Arial" w:eastAsia="Times New Roman" w:cs="Arial"/>
                <w:bCs/>
                <w:color w:val="000000"/>
                <w:lang w:val="es-MX" w:eastAsia="en-US"/>
              </w:rPr>
            </w:pPr>
          </w:p>
        </w:tc>
      </w:tr>
    </w:tbl>
    <w:p w14:paraId="04327C5A">
      <w:pPr>
        <w:pStyle w:val="3"/>
        <w:spacing w:before="0" w:after="0"/>
        <w:ind w:firstLine="720"/>
        <w:rPr>
          <w:rFonts w:ascii="Arial" w:hAnsi="Arial" w:cs="Arial"/>
          <w:sz w:val="24"/>
          <w:szCs w:val="24"/>
          <w:lang/>
        </w:rPr>
      </w:pPr>
    </w:p>
    <w:p w14:paraId="6BF714CF">
      <w:pPr>
        <w:pStyle w:val="3"/>
        <w:spacing w:before="0" w:after="0"/>
        <w:ind w:firstLine="720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5.3. Programa 3:  Manejo de recurso aire.</w:t>
      </w:r>
    </w:p>
    <w:p w14:paraId="103C1E2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tbl>
      <w:tblPr>
        <w:tblStyle w:val="17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1134"/>
        <w:gridCol w:w="1134"/>
        <w:gridCol w:w="4258"/>
      </w:tblGrid>
      <w:tr w14:paraId="544E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38" w:type="dxa"/>
            <w:shd w:val="clear" w:color="auto" w:fill="D8D8D8" w:themeFill="background1" w:themeFillShade="D9"/>
            <w:vAlign w:val="center"/>
          </w:tcPr>
          <w:p w14:paraId="5531B7C0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Subprograma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6F632826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4A082D1E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36B7C6B8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Aplica</w:t>
            </w:r>
          </w:p>
        </w:tc>
        <w:tc>
          <w:tcPr>
            <w:tcW w:w="4258" w:type="dxa"/>
            <w:shd w:val="clear" w:color="auto" w:fill="D8D8D8" w:themeFill="background1" w:themeFillShade="D9"/>
            <w:vAlign w:val="center"/>
          </w:tcPr>
          <w:p w14:paraId="434F4D1F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Observaciones</w:t>
            </w:r>
          </w:p>
        </w:tc>
      </w:tr>
      <w:tr w14:paraId="28D9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60DE1511">
            <w:pPr>
              <w:keepNext/>
              <w:keepLines/>
              <w:spacing w:before="40" w:after="0" w:line="240" w:lineRule="auto"/>
              <w:jc w:val="both"/>
              <w:outlineLvl w:val="2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Manejo integral de materiales de construcción.</w:t>
            </w:r>
          </w:p>
        </w:tc>
        <w:tc>
          <w:tcPr>
            <w:tcW w:w="1134" w:type="dxa"/>
            <w:vAlign w:val="center"/>
          </w:tcPr>
          <w:p w14:paraId="42DB0451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67417AC7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56101EF3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43803761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3349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359EFB14">
            <w:pPr>
              <w:keepNext/>
              <w:keepLines/>
              <w:spacing w:before="40" w:after="0" w:line="240" w:lineRule="auto"/>
              <w:jc w:val="both"/>
              <w:outlineLvl w:val="2"/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Manejo integral para el control de emisiones atmosféricas y ruido.</w:t>
            </w:r>
          </w:p>
        </w:tc>
        <w:tc>
          <w:tcPr>
            <w:tcW w:w="1134" w:type="dxa"/>
            <w:vAlign w:val="center"/>
          </w:tcPr>
          <w:p w14:paraId="2F12F214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04DDAB82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7093D38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487E6084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54330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23D77382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Manejo de maquinaria, equipos y vehículos.</w:t>
            </w:r>
          </w:p>
        </w:tc>
        <w:tc>
          <w:tcPr>
            <w:tcW w:w="1134" w:type="dxa"/>
            <w:vAlign w:val="center"/>
          </w:tcPr>
          <w:p w14:paraId="1B771579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27F953A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338CBCD8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39357E17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</w:tbl>
    <w:p w14:paraId="32C9D08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249BC4E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/>
        </w:rPr>
        <w:t>5.4. Programa 4.  Manejo integral del recurso suelo</w:t>
      </w:r>
    </w:p>
    <w:tbl>
      <w:tblPr>
        <w:tblStyle w:val="17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29"/>
        <w:gridCol w:w="1134"/>
        <w:gridCol w:w="1134"/>
        <w:gridCol w:w="4258"/>
      </w:tblGrid>
      <w:tr w14:paraId="3FC8B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D8D8D8" w:themeFill="background1" w:themeFillShade="D9"/>
            <w:vAlign w:val="center"/>
          </w:tcPr>
          <w:p w14:paraId="2AB4E4D5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Subprograma</w:t>
            </w:r>
          </w:p>
        </w:tc>
        <w:tc>
          <w:tcPr>
            <w:tcW w:w="1129" w:type="dxa"/>
            <w:shd w:val="clear" w:color="auto" w:fill="D8D8D8" w:themeFill="background1" w:themeFillShade="D9"/>
            <w:vAlign w:val="center"/>
          </w:tcPr>
          <w:p w14:paraId="78BB93BF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4F200B75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1B647820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Aplica</w:t>
            </w:r>
          </w:p>
        </w:tc>
        <w:tc>
          <w:tcPr>
            <w:tcW w:w="4258" w:type="dxa"/>
            <w:shd w:val="clear" w:color="auto" w:fill="D8D8D8" w:themeFill="background1" w:themeFillShade="D9"/>
            <w:vAlign w:val="center"/>
          </w:tcPr>
          <w:p w14:paraId="78611753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Observaciones</w:t>
            </w:r>
          </w:p>
        </w:tc>
      </w:tr>
      <w:tr w14:paraId="109D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1157200A">
            <w:pPr>
              <w:keepNext/>
              <w:keepLines/>
              <w:spacing w:before="40" w:after="0" w:line="240" w:lineRule="auto"/>
              <w:jc w:val="both"/>
              <w:outlineLvl w:val="2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Manejo de descapote y cobertura vegetal.</w:t>
            </w:r>
          </w:p>
        </w:tc>
        <w:tc>
          <w:tcPr>
            <w:tcW w:w="1129" w:type="dxa"/>
            <w:vAlign w:val="center"/>
          </w:tcPr>
          <w:p w14:paraId="5674CF96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5A4C90EC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66088FF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0074819F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79CD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00CDAD54">
            <w:pPr>
              <w:keepNext/>
              <w:keepLines/>
              <w:spacing w:before="40" w:after="0" w:line="240" w:lineRule="auto"/>
              <w:jc w:val="both"/>
              <w:outlineLvl w:val="2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Recuperación de áreas afectadas.</w:t>
            </w:r>
          </w:p>
        </w:tc>
        <w:tc>
          <w:tcPr>
            <w:tcW w:w="1129" w:type="dxa"/>
            <w:vAlign w:val="center"/>
          </w:tcPr>
          <w:p w14:paraId="6D7F2A38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2839F77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E898241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0C56D248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2F5E9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653431BF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Manejo para la protección de la fauna.</w:t>
            </w:r>
          </w:p>
        </w:tc>
        <w:tc>
          <w:tcPr>
            <w:tcW w:w="1129" w:type="dxa"/>
            <w:vAlign w:val="center"/>
          </w:tcPr>
          <w:p w14:paraId="1E656519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32E43B76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78C9ED5D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75A3FE45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</w:tbl>
    <w:p w14:paraId="3650236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3CDF6C2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rPr>
          <w:rFonts w:ascii="Arial" w:hAnsi="Arial" w:cs="Arial"/>
          <w:b/>
          <w:bCs/>
          <w:sz w:val="24"/>
          <w:szCs w:val="24"/>
          <w:lang/>
        </w:rPr>
      </w:pPr>
    </w:p>
    <w:p w14:paraId="27A2D86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rPr>
          <w:rFonts w:ascii="Arial" w:hAnsi="Arial" w:cs="Arial"/>
          <w:b/>
          <w:bCs/>
          <w:sz w:val="24"/>
          <w:szCs w:val="24"/>
          <w:lang/>
        </w:rPr>
      </w:pPr>
    </w:p>
    <w:p w14:paraId="0A4C834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rPr>
          <w:rFonts w:ascii="Arial" w:hAnsi="Arial" w:cs="Arial"/>
          <w:b/>
          <w:bCs/>
          <w:sz w:val="24"/>
          <w:szCs w:val="24"/>
          <w:lang/>
        </w:rPr>
      </w:pPr>
    </w:p>
    <w:p w14:paraId="27F503D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/>
        </w:rPr>
        <w:t>5.5. Programa 5. Manejo integral del recurso hídrico</w:t>
      </w:r>
    </w:p>
    <w:tbl>
      <w:tblPr>
        <w:tblStyle w:val="17"/>
        <w:tblW w:w="964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1129"/>
        <w:gridCol w:w="1134"/>
        <w:gridCol w:w="1134"/>
        <w:gridCol w:w="4258"/>
      </w:tblGrid>
      <w:tr w14:paraId="74FF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990" w:type="dxa"/>
            <w:shd w:val="clear" w:color="auto" w:fill="D8D8D8" w:themeFill="background1" w:themeFillShade="D9"/>
            <w:vAlign w:val="center"/>
          </w:tcPr>
          <w:p w14:paraId="303BE1AA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Subprograma</w:t>
            </w:r>
          </w:p>
        </w:tc>
        <w:tc>
          <w:tcPr>
            <w:tcW w:w="1129" w:type="dxa"/>
            <w:shd w:val="clear" w:color="auto" w:fill="D8D8D8" w:themeFill="background1" w:themeFillShade="D9"/>
            <w:vAlign w:val="center"/>
          </w:tcPr>
          <w:p w14:paraId="044D1253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1BC4AC48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63120D7C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Aplica</w:t>
            </w:r>
          </w:p>
        </w:tc>
        <w:tc>
          <w:tcPr>
            <w:tcW w:w="4258" w:type="dxa"/>
            <w:shd w:val="clear" w:color="auto" w:fill="D8D8D8" w:themeFill="background1" w:themeFillShade="D9"/>
            <w:vAlign w:val="center"/>
          </w:tcPr>
          <w:p w14:paraId="469C4B41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Observaciones</w:t>
            </w:r>
          </w:p>
        </w:tc>
      </w:tr>
      <w:tr w14:paraId="0D16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 w14:paraId="1312B180">
            <w:pPr>
              <w:keepNext/>
              <w:keepLines/>
              <w:spacing w:before="40" w:after="0" w:line="240" w:lineRule="auto"/>
              <w:jc w:val="both"/>
              <w:outlineLvl w:val="2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Manejo de fuentes hídricas en el área de influencia de la obra.</w:t>
            </w:r>
          </w:p>
        </w:tc>
        <w:tc>
          <w:tcPr>
            <w:tcW w:w="1129" w:type="dxa"/>
            <w:vAlign w:val="center"/>
          </w:tcPr>
          <w:p w14:paraId="4F303AD0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084D2A10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13535BE4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7FF8F684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28851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 w14:paraId="268055BF">
            <w:pPr>
              <w:keepNext/>
              <w:keepLines/>
              <w:spacing w:before="40" w:after="0" w:line="240" w:lineRule="auto"/>
              <w:jc w:val="both"/>
              <w:outlineLvl w:val="2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Manejo de residuos líquidos, domésticos e industriales.</w:t>
            </w:r>
          </w:p>
        </w:tc>
        <w:tc>
          <w:tcPr>
            <w:tcW w:w="1129" w:type="dxa"/>
            <w:vAlign w:val="center"/>
          </w:tcPr>
          <w:p w14:paraId="246636F0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005651A9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0A8763EA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0710BF3C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3C3C3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 w14:paraId="15CE86F4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Manejo para el uso eficiente del agua y la energía.</w:t>
            </w:r>
          </w:p>
        </w:tc>
        <w:tc>
          <w:tcPr>
            <w:tcW w:w="1129" w:type="dxa"/>
            <w:vAlign w:val="center"/>
          </w:tcPr>
          <w:p w14:paraId="2F1C0CF1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62294C4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655FE149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2A528EC7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</w:tbl>
    <w:p w14:paraId="4AE0C478">
      <w:pPr>
        <w:pStyle w:val="3"/>
        <w:ind w:firstLine="720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5.6. Programa 6: Manejo de instalaciones temporales.</w:t>
      </w:r>
    </w:p>
    <w:p w14:paraId="3D7A24F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tbl>
      <w:tblPr>
        <w:tblStyle w:val="17"/>
        <w:tblW w:w="964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1129"/>
        <w:gridCol w:w="1134"/>
        <w:gridCol w:w="1134"/>
        <w:gridCol w:w="4258"/>
      </w:tblGrid>
      <w:tr w14:paraId="62C0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tblHeader/>
        </w:trPr>
        <w:tc>
          <w:tcPr>
            <w:tcW w:w="1990" w:type="dxa"/>
            <w:shd w:val="clear" w:color="auto" w:fill="D8D8D8" w:themeFill="background1" w:themeFillShade="D9"/>
            <w:vAlign w:val="center"/>
          </w:tcPr>
          <w:p w14:paraId="351975A2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Subprograma</w:t>
            </w:r>
          </w:p>
        </w:tc>
        <w:tc>
          <w:tcPr>
            <w:tcW w:w="1129" w:type="dxa"/>
            <w:shd w:val="clear" w:color="auto" w:fill="D8D8D8" w:themeFill="background1" w:themeFillShade="D9"/>
            <w:vAlign w:val="center"/>
          </w:tcPr>
          <w:p w14:paraId="2CC29E18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4137DB2E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Cumple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16E05319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No Aplica</w:t>
            </w:r>
          </w:p>
        </w:tc>
        <w:tc>
          <w:tcPr>
            <w:tcW w:w="4258" w:type="dxa"/>
            <w:shd w:val="clear" w:color="auto" w:fill="D8D8D8" w:themeFill="background1" w:themeFillShade="D9"/>
            <w:vAlign w:val="center"/>
          </w:tcPr>
          <w:p w14:paraId="36E0A253">
            <w:pPr>
              <w:spacing w:after="160" w:line="259" w:lineRule="auto"/>
              <w:jc w:val="center"/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/>
                <w:iCs/>
                <w:color w:val="000000"/>
                <w:lang w:val="es-MX" w:eastAsia="en-US"/>
              </w:rPr>
              <w:t>Observaciones</w:t>
            </w:r>
          </w:p>
        </w:tc>
      </w:tr>
      <w:tr w14:paraId="45A26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 w14:paraId="006B165D">
            <w:pPr>
              <w:keepNext/>
              <w:keepLines/>
              <w:spacing w:before="40" w:after="0" w:line="240" w:lineRule="auto"/>
              <w:jc w:val="both"/>
              <w:outlineLvl w:val="2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Instalación, funcionamiento y desmantelamiento de campamentos y sitios de acopio.</w:t>
            </w:r>
          </w:p>
        </w:tc>
        <w:tc>
          <w:tcPr>
            <w:tcW w:w="1129" w:type="dxa"/>
            <w:vAlign w:val="center"/>
          </w:tcPr>
          <w:p w14:paraId="27459B1E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345CA39E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60FDC1F2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0206456F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  <w:tr w14:paraId="36173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 w14:paraId="0348ACE6">
            <w:pPr>
              <w:keepNext/>
              <w:keepLines/>
              <w:spacing w:before="40" w:after="0" w:line="240" w:lineRule="auto"/>
              <w:jc w:val="both"/>
              <w:outlineLvl w:val="2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  <w:r>
              <w:rPr>
                <w:rFonts w:ascii="Arial" w:hAnsi="Arial" w:cs="Arial"/>
                <w:bCs/>
                <w:color w:val="231F20"/>
                <w:spacing w:val="-2"/>
                <w:lang w:val="es-MX" w:eastAsia="zh-CN"/>
              </w:rPr>
              <w:t>Revegetalización, empradización y/o paisajismo.</w:t>
            </w:r>
          </w:p>
        </w:tc>
        <w:tc>
          <w:tcPr>
            <w:tcW w:w="1129" w:type="dxa"/>
            <w:vAlign w:val="center"/>
          </w:tcPr>
          <w:p w14:paraId="161DB053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0C021F8C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1134" w:type="dxa"/>
            <w:vAlign w:val="center"/>
          </w:tcPr>
          <w:p w14:paraId="4880FB9A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  <w:tc>
          <w:tcPr>
            <w:tcW w:w="4258" w:type="dxa"/>
            <w:vAlign w:val="center"/>
          </w:tcPr>
          <w:p w14:paraId="17411033">
            <w:pPr>
              <w:spacing w:after="160" w:line="259" w:lineRule="auto"/>
              <w:jc w:val="both"/>
              <w:rPr>
                <w:rFonts w:ascii="Arial" w:hAnsi="Arial" w:cs="Arial"/>
                <w:bCs/>
                <w:iCs/>
                <w:color w:val="000000"/>
                <w:lang w:val="es-MX" w:eastAsia="en-US"/>
              </w:rPr>
            </w:pPr>
          </w:p>
        </w:tc>
      </w:tr>
    </w:tbl>
    <w:p w14:paraId="554B58F9">
      <w:pPr>
        <w:pStyle w:val="3"/>
        <w:spacing w:before="0" w:after="0"/>
        <w:ind w:firstLine="720"/>
        <w:rPr>
          <w:rFonts w:ascii="Arial" w:hAnsi="Arial" w:cs="Arial"/>
          <w:sz w:val="24"/>
          <w:szCs w:val="24"/>
          <w:lang/>
        </w:rPr>
      </w:pPr>
    </w:p>
    <w:p w14:paraId="24863177">
      <w:pPr>
        <w:pStyle w:val="3"/>
        <w:spacing w:before="0" w:after="0"/>
        <w:ind w:firstLine="720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5.7. Otras gestiones realizadas</w:t>
      </w:r>
    </w:p>
    <w:p w14:paraId="4E9B7837">
      <w:pPr>
        <w:spacing w:after="0"/>
        <w:rPr>
          <w:lang/>
        </w:rPr>
      </w:pPr>
    </w:p>
    <w:tbl>
      <w:tblPr>
        <w:tblStyle w:val="17"/>
        <w:tblW w:w="9640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962"/>
      </w:tblGrid>
      <w:tr w14:paraId="5087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678" w:type="dxa"/>
          </w:tcPr>
          <w:p w14:paraId="6A170C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 w:eastAsia="en-US"/>
              </w:rPr>
              <w:t>Actividades Desarrolladas</w:t>
            </w:r>
          </w:p>
        </w:tc>
        <w:tc>
          <w:tcPr>
            <w:tcW w:w="4962" w:type="dxa"/>
          </w:tcPr>
          <w:p w14:paraId="11504C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 w:eastAsia="en-US"/>
              </w:rPr>
              <w:t>Observaciones</w:t>
            </w:r>
          </w:p>
        </w:tc>
      </w:tr>
      <w:tr w14:paraId="223A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76EB3F6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MX" w:eastAsia="en-US"/>
              </w:rPr>
            </w:pPr>
          </w:p>
        </w:tc>
        <w:tc>
          <w:tcPr>
            <w:tcW w:w="4962" w:type="dxa"/>
          </w:tcPr>
          <w:p w14:paraId="39EBB2E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MX" w:eastAsia="en-US"/>
              </w:rPr>
            </w:pPr>
          </w:p>
        </w:tc>
      </w:tr>
      <w:tr w14:paraId="5AAC6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269ACFB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MX" w:eastAsia="en-US"/>
              </w:rPr>
            </w:pPr>
          </w:p>
        </w:tc>
        <w:tc>
          <w:tcPr>
            <w:tcW w:w="4962" w:type="dxa"/>
          </w:tcPr>
          <w:p w14:paraId="1C1E8A4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MX" w:eastAsia="en-US"/>
              </w:rPr>
            </w:pPr>
          </w:p>
        </w:tc>
      </w:tr>
      <w:tr w14:paraId="2ADAA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23DED90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MX" w:eastAsia="en-US"/>
              </w:rPr>
            </w:pPr>
          </w:p>
        </w:tc>
        <w:tc>
          <w:tcPr>
            <w:tcW w:w="4962" w:type="dxa"/>
          </w:tcPr>
          <w:p w14:paraId="3739436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MX" w:eastAsia="en-US"/>
              </w:rPr>
            </w:pPr>
          </w:p>
        </w:tc>
      </w:tr>
    </w:tbl>
    <w:p w14:paraId="2A23F34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04EC7F18">
      <w:pPr>
        <w:pStyle w:val="19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SEGUIMIENTO AL COMPONENTE SST</w:t>
      </w:r>
    </w:p>
    <w:p w14:paraId="120B763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tbl>
      <w:tblPr>
        <w:tblStyle w:val="17"/>
        <w:tblW w:w="1020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812"/>
        <w:gridCol w:w="993"/>
        <w:gridCol w:w="2835"/>
      </w:tblGrid>
      <w:tr w14:paraId="7720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6379" w:type="dxa"/>
            <w:gridSpan w:val="2"/>
          </w:tcPr>
          <w:p w14:paraId="3AEA7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503CB9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DESCRIPCIÓN</w:t>
            </w:r>
          </w:p>
          <w:p w14:paraId="44A40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993" w:type="dxa"/>
          </w:tcPr>
          <w:p w14:paraId="64C96F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MX"/>
                <w14:textFill>
                  <w14:solidFill>
                    <w14:schemeClr w14:val="tx1"/>
                  </w14:solidFill>
                </w14:textFill>
              </w:rPr>
              <w:t>C –N/C – N/A</w:t>
            </w:r>
          </w:p>
        </w:tc>
        <w:tc>
          <w:tcPr>
            <w:tcW w:w="2835" w:type="dxa"/>
          </w:tcPr>
          <w:p w14:paraId="1EB99D3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/>
              </w:rPr>
            </w:pPr>
          </w:p>
          <w:p w14:paraId="51D1C2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s-MX"/>
              </w:rPr>
              <w:t>OBSERVACIONES</w:t>
            </w:r>
          </w:p>
        </w:tc>
      </w:tr>
      <w:tr w14:paraId="053C1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2480FB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</w:t>
            </w:r>
          </w:p>
        </w:tc>
        <w:tc>
          <w:tcPr>
            <w:tcW w:w="5812" w:type="dxa"/>
          </w:tcPr>
          <w:p w14:paraId="034905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Proyecto cuenta con un responsable de SST conforme a la Res. 0312/2019 y al perfil y dedicación definidos en el contrato</w:t>
            </w:r>
          </w:p>
        </w:tc>
        <w:tc>
          <w:tcPr>
            <w:tcW w:w="993" w:type="dxa"/>
          </w:tcPr>
          <w:p w14:paraId="235EF64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0D1BF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62A4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6C6FAC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1333F7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2</w:t>
            </w:r>
          </w:p>
        </w:tc>
        <w:tc>
          <w:tcPr>
            <w:tcW w:w="5812" w:type="dxa"/>
          </w:tcPr>
          <w:p w14:paraId="4BACA3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empresa contratista presenta soporte del Reporte de estándares mínimos del SGSST a la ARL y al Ministerio de trabajo de acuerdo con la Resolución vigente </w:t>
            </w:r>
          </w:p>
        </w:tc>
        <w:tc>
          <w:tcPr>
            <w:tcW w:w="993" w:type="dxa"/>
          </w:tcPr>
          <w:p w14:paraId="390E35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711F8E5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1ED6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51066D2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3</w:t>
            </w:r>
          </w:p>
        </w:tc>
        <w:tc>
          <w:tcPr>
            <w:tcW w:w="5812" w:type="dxa"/>
          </w:tcPr>
          <w:p w14:paraId="7E95B692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empresa cuenta con el perfil sociodemográfico de la población trabajadora actualizado</w:t>
            </w:r>
          </w:p>
        </w:tc>
        <w:tc>
          <w:tcPr>
            <w:tcW w:w="993" w:type="dxa"/>
          </w:tcPr>
          <w:p w14:paraId="5089FD9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58D2821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C2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26192D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4</w:t>
            </w:r>
          </w:p>
        </w:tc>
        <w:tc>
          <w:tcPr>
            <w:tcW w:w="5812" w:type="dxa"/>
          </w:tcPr>
          <w:p w14:paraId="2EE97067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documentación de cada trabajador que ingresa al proyecto se encuentra organizada por carpetas individuales (contrato, cédula y afiliaciones al Sistema de Seguridad social)</w:t>
            </w:r>
          </w:p>
        </w:tc>
        <w:tc>
          <w:tcPr>
            <w:tcW w:w="993" w:type="dxa"/>
          </w:tcPr>
          <w:p w14:paraId="4C89E0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608314C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7D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75D287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5</w:t>
            </w:r>
          </w:p>
        </w:tc>
        <w:tc>
          <w:tcPr>
            <w:tcW w:w="5812" w:type="dxa"/>
          </w:tcPr>
          <w:p w14:paraId="28B0194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Presentan los paz y salvo del personal que ha sido retirado del proyecto</w:t>
            </w:r>
          </w:p>
        </w:tc>
        <w:tc>
          <w:tcPr>
            <w:tcW w:w="993" w:type="dxa"/>
          </w:tcPr>
          <w:p w14:paraId="06C6FB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1AB22D3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53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1E11E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6</w:t>
            </w:r>
          </w:p>
        </w:tc>
        <w:tc>
          <w:tcPr>
            <w:tcW w:w="5812" w:type="dxa"/>
          </w:tcPr>
          <w:p w14:paraId="2F8CAE4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Presentan planilla de pago de seguridad social de todo el personal, de acuerdo con el IBC.</w:t>
            </w:r>
          </w:p>
        </w:tc>
        <w:tc>
          <w:tcPr>
            <w:tcW w:w="993" w:type="dxa"/>
          </w:tcPr>
          <w:p w14:paraId="430717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022952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2D8A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41BA2CD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7</w:t>
            </w:r>
          </w:p>
        </w:tc>
        <w:tc>
          <w:tcPr>
            <w:tcW w:w="5812" w:type="dxa"/>
          </w:tcPr>
          <w:p w14:paraId="1E58074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Presentan los soportes de Examen médico laboral de todo el personal - Resolución 2646/2007 (Ingreso, periódicos y de retiro)</w:t>
            </w:r>
          </w:p>
        </w:tc>
        <w:tc>
          <w:tcPr>
            <w:tcW w:w="993" w:type="dxa"/>
          </w:tcPr>
          <w:p w14:paraId="321CC4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149EDC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462A9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2C222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8</w:t>
            </w:r>
          </w:p>
        </w:tc>
        <w:tc>
          <w:tcPr>
            <w:tcW w:w="5812" w:type="dxa"/>
          </w:tcPr>
          <w:p w14:paraId="348A458E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 presentan los soportes de Inducción de todo el personal que ingresa a la obra</w:t>
            </w:r>
          </w:p>
        </w:tc>
        <w:tc>
          <w:tcPr>
            <w:tcW w:w="993" w:type="dxa"/>
          </w:tcPr>
          <w:p w14:paraId="379B15C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53A042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669D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6B91B2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9</w:t>
            </w:r>
          </w:p>
        </w:tc>
        <w:tc>
          <w:tcPr>
            <w:tcW w:w="5812" w:type="dxa"/>
          </w:tcPr>
          <w:p w14:paraId="4F70F5BB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proyecto cuenta con un cronograma de capacitaciones, ejecuta y presenta soportes del mismo.</w:t>
            </w:r>
          </w:p>
        </w:tc>
        <w:tc>
          <w:tcPr>
            <w:tcW w:w="993" w:type="dxa"/>
          </w:tcPr>
          <w:p w14:paraId="3B8FD9B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18A0A9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59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3CC3DC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10</w:t>
            </w:r>
          </w:p>
        </w:tc>
        <w:tc>
          <w:tcPr>
            <w:tcW w:w="5812" w:type="dxa"/>
          </w:tcPr>
          <w:p w14:paraId="40EB65A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contratista cumple con la entrega de EPP de acuerdo con el riesgo al que se encuentra expuesto el personal (presenta soporte de entrega) y garantiza el uso adecuado de los mismos por parte de los trabajadores</w:t>
            </w:r>
          </w:p>
        </w:tc>
        <w:tc>
          <w:tcPr>
            <w:tcW w:w="993" w:type="dxa"/>
          </w:tcPr>
          <w:p w14:paraId="21A7E3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40C04D1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7298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67" w:type="dxa"/>
          </w:tcPr>
          <w:p w14:paraId="75E7CF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11</w:t>
            </w:r>
          </w:p>
        </w:tc>
        <w:tc>
          <w:tcPr>
            <w:tcW w:w="5812" w:type="dxa"/>
          </w:tcPr>
          <w:p w14:paraId="77B7BF78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contratista cumple con la entrega de Dotación al personal (presenta soporte de entrega) y garantiza el uso adecuado de los mismos por parte de los trabajadores</w:t>
            </w:r>
          </w:p>
        </w:tc>
        <w:tc>
          <w:tcPr>
            <w:tcW w:w="993" w:type="dxa"/>
          </w:tcPr>
          <w:p w14:paraId="5F39462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3344D47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367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55F936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12</w:t>
            </w:r>
          </w:p>
        </w:tc>
        <w:tc>
          <w:tcPr>
            <w:tcW w:w="5812" w:type="dxa"/>
          </w:tcPr>
          <w:p w14:paraId="54B29F53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empresa contratista presenta certificado de Reporte de AT generado por la ARL, Investigación y plan de acción en los casos que aplique</w:t>
            </w:r>
          </w:p>
        </w:tc>
        <w:tc>
          <w:tcPr>
            <w:tcW w:w="993" w:type="dxa"/>
          </w:tcPr>
          <w:p w14:paraId="63971A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36D707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38797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2F6460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13</w:t>
            </w:r>
          </w:p>
        </w:tc>
        <w:tc>
          <w:tcPr>
            <w:tcW w:w="5812" w:type="dxa"/>
          </w:tcPr>
          <w:p w14:paraId="38D50474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empresa cuenta con un plan de emergencias aplicable al proyecto, (presentar soportes de divulgación)</w:t>
            </w:r>
          </w:p>
        </w:tc>
        <w:tc>
          <w:tcPr>
            <w:tcW w:w="993" w:type="dxa"/>
          </w:tcPr>
          <w:p w14:paraId="5F18A6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4FB6F2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3901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2829F9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14</w:t>
            </w:r>
          </w:p>
        </w:tc>
        <w:tc>
          <w:tcPr>
            <w:tcW w:w="5812" w:type="dxa"/>
          </w:tcPr>
          <w:p w14:paraId="6D5F1FC0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proyecto cuenta con los elementos requeridos para la atención de emergencias y realiza inspección de los mismos. (camilla, botiquín y extintor)</w:t>
            </w:r>
          </w:p>
        </w:tc>
        <w:tc>
          <w:tcPr>
            <w:tcW w:w="993" w:type="dxa"/>
          </w:tcPr>
          <w:p w14:paraId="7552034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6653D43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E0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7C8382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15</w:t>
            </w:r>
          </w:p>
        </w:tc>
        <w:tc>
          <w:tcPr>
            <w:tcW w:w="5812" w:type="dxa"/>
          </w:tcPr>
          <w:p w14:paraId="5C3A93F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lang w:val="es-MX"/>
              </w:rPr>
              <w:t>Se implementan los preoperacionales para el manejo de herramienta eléctrica y/o mecánica y se divulgan los estándares de seguridad para trabajar de forma segura.</w:t>
            </w:r>
          </w:p>
          <w:p w14:paraId="4E4AB9A7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993" w:type="dxa"/>
          </w:tcPr>
          <w:p w14:paraId="23C1167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41884C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4138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5EC649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16</w:t>
            </w:r>
          </w:p>
        </w:tc>
        <w:tc>
          <w:tcPr>
            <w:tcW w:w="5812" w:type="dxa"/>
          </w:tcPr>
          <w:p w14:paraId="78091BA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matriz de IPVR se encuentra actualizada y se cumple con la intervención y control de acuerdo con los riesgos valorados</w:t>
            </w:r>
            <w:r>
              <w:rPr>
                <w:rFonts w:ascii="Arial" w:hAnsi="Arial" w:cs="Arial"/>
                <w:color w:val="000000"/>
                <w:lang w:val="es-MX"/>
              </w:rPr>
              <w:t>, presentan soportes de divulgación a todo el personal</w:t>
            </w:r>
          </w:p>
        </w:tc>
        <w:tc>
          <w:tcPr>
            <w:tcW w:w="993" w:type="dxa"/>
          </w:tcPr>
          <w:p w14:paraId="1075BC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0FBF84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5F62F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37CF10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1DB6B7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17</w:t>
            </w:r>
          </w:p>
        </w:tc>
        <w:tc>
          <w:tcPr>
            <w:tcW w:w="5812" w:type="dxa"/>
          </w:tcPr>
          <w:p w14:paraId="05ABDF9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proyecto reporta las actividades de alto riesgo que realiza el personal (Trabajo en alturas, trabajo en caliente, espacios confinados, sustancias químicas y energizados)</w:t>
            </w:r>
          </w:p>
        </w:tc>
        <w:tc>
          <w:tcPr>
            <w:tcW w:w="993" w:type="dxa"/>
          </w:tcPr>
          <w:p w14:paraId="2DAE19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0B087A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4290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7207D4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18</w:t>
            </w:r>
          </w:p>
        </w:tc>
        <w:tc>
          <w:tcPr>
            <w:tcW w:w="5812" w:type="dxa"/>
          </w:tcPr>
          <w:p w14:paraId="317C35AF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Implementa los controles requeridos y  presenta los soportes necesarios para ejecutar actividades de alto riesgo, cumpliendo con la normatividad legal vigente y aplicable (certificados de aptitud, certificado de los sistemas de acceso, listas de chequeo preoperacional, hoja de vida de los equipos, permisos, entre otros)</w:t>
            </w:r>
          </w:p>
        </w:tc>
        <w:tc>
          <w:tcPr>
            <w:tcW w:w="993" w:type="dxa"/>
          </w:tcPr>
          <w:p w14:paraId="052459D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5E962E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5BD5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4AAA40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00707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19</w:t>
            </w:r>
          </w:p>
        </w:tc>
        <w:tc>
          <w:tcPr>
            <w:tcW w:w="5812" w:type="dxa"/>
          </w:tcPr>
          <w:p w14:paraId="74CAC46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contratista cumple con la demarcación (conos, balizas maletines etc.) y señalización (Preventivas, Informativas, de Obligatoriedad y de Prohibición) en todas las áreas de la obra</w:t>
            </w:r>
          </w:p>
        </w:tc>
        <w:tc>
          <w:tcPr>
            <w:tcW w:w="993" w:type="dxa"/>
          </w:tcPr>
          <w:p w14:paraId="21DD71B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47607E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0BE5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</w:tcPr>
          <w:p w14:paraId="277C1B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20</w:t>
            </w:r>
          </w:p>
        </w:tc>
        <w:tc>
          <w:tcPr>
            <w:tcW w:w="5812" w:type="dxa"/>
          </w:tcPr>
          <w:p w14:paraId="5F40202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contratista garantiza el suministro de agua potable y servicios sanitarios debidamente dotados para el personal</w:t>
            </w:r>
          </w:p>
        </w:tc>
        <w:tc>
          <w:tcPr>
            <w:tcW w:w="993" w:type="dxa"/>
          </w:tcPr>
          <w:p w14:paraId="3A1F8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66F2CE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79BE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7" w:type="dxa"/>
          </w:tcPr>
          <w:p w14:paraId="7093B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21</w:t>
            </w:r>
          </w:p>
        </w:tc>
        <w:tc>
          <w:tcPr>
            <w:tcW w:w="5812" w:type="dxa"/>
          </w:tcPr>
          <w:p w14:paraId="6CFFCF5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proyecto cuenta con el PMT actualizado</w:t>
            </w:r>
          </w:p>
        </w:tc>
        <w:tc>
          <w:tcPr>
            <w:tcW w:w="993" w:type="dxa"/>
          </w:tcPr>
          <w:p w14:paraId="2CC293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2835" w:type="dxa"/>
          </w:tcPr>
          <w:p w14:paraId="3FAA0C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14:paraId="631D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7" w:type="dxa"/>
          </w:tcPr>
          <w:p w14:paraId="2828F8B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46DB71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22</w:t>
            </w:r>
          </w:p>
        </w:tc>
        <w:tc>
          <w:tcPr>
            <w:tcW w:w="5812" w:type="dxa"/>
          </w:tcPr>
          <w:p w14:paraId="6B8B27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Las instalaciones provisionales cuentan con espacios suficientes y adecuados para el personal (Locker, Alimentación)</w:t>
            </w:r>
          </w:p>
        </w:tc>
        <w:tc>
          <w:tcPr>
            <w:tcW w:w="993" w:type="dxa"/>
          </w:tcPr>
          <w:p w14:paraId="5471886D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lang w:val="es-MX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835" w:type="dxa"/>
          </w:tcPr>
          <w:p w14:paraId="228BAA9F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lang w:val="es-MX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7872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7" w:type="dxa"/>
          </w:tcPr>
          <w:p w14:paraId="773607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23</w:t>
            </w:r>
          </w:p>
        </w:tc>
        <w:tc>
          <w:tcPr>
            <w:tcW w:w="5812" w:type="dxa"/>
          </w:tcPr>
          <w:p w14:paraId="6ED6E4B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contratista cumple e implementa las pausas activas por periodos cortos durante la jornada laboral.</w:t>
            </w:r>
          </w:p>
        </w:tc>
        <w:tc>
          <w:tcPr>
            <w:tcW w:w="993" w:type="dxa"/>
          </w:tcPr>
          <w:p w14:paraId="45105F99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lang w:val="es-MX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835" w:type="dxa"/>
          </w:tcPr>
          <w:p w14:paraId="20304FD1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lang w:val="es-MX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9E7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7" w:type="dxa"/>
          </w:tcPr>
          <w:p w14:paraId="69127F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05BD9E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24</w:t>
            </w:r>
          </w:p>
        </w:tc>
        <w:tc>
          <w:tcPr>
            <w:tcW w:w="5812" w:type="dxa"/>
          </w:tcPr>
          <w:p w14:paraId="5671F74F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proyecto hace uso de vehículos automotores o no automotores durante la ejecución de las actividades de obra (Presenta los soportes del vehículo y del conductor requeridos)</w:t>
            </w:r>
          </w:p>
        </w:tc>
        <w:tc>
          <w:tcPr>
            <w:tcW w:w="993" w:type="dxa"/>
          </w:tcPr>
          <w:p w14:paraId="6D296624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lang w:val="es-MX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835" w:type="dxa"/>
          </w:tcPr>
          <w:p w14:paraId="6840681D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lang w:val="es-MX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6BA2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7" w:type="dxa"/>
          </w:tcPr>
          <w:p w14:paraId="014D56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25</w:t>
            </w:r>
          </w:p>
        </w:tc>
        <w:tc>
          <w:tcPr>
            <w:tcW w:w="5812" w:type="dxa"/>
          </w:tcPr>
          <w:p w14:paraId="0EF9E194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En el proyecto realizan almacenamiento o manipulación de productos químicos y se Implementas las medidas de seguridad requeridas.</w:t>
            </w:r>
          </w:p>
        </w:tc>
        <w:tc>
          <w:tcPr>
            <w:tcW w:w="993" w:type="dxa"/>
          </w:tcPr>
          <w:p w14:paraId="234FAAE8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lang w:val="es-MX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835" w:type="dxa"/>
          </w:tcPr>
          <w:p w14:paraId="425C57D7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lang w:val="es-MX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</w:tbl>
    <w:p w14:paraId="5BB1792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629C4E2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720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6.1. Otras actividades realizadas del componente SST </w:t>
      </w:r>
    </w:p>
    <w:p w14:paraId="71D59BD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720"/>
        <w:rPr>
          <w:rFonts w:ascii="Arial" w:hAnsi="Arial" w:eastAsia="Arial" w:cs="Arial"/>
          <w:b/>
          <w:bCs/>
          <w:color w:val="000000"/>
          <w:sz w:val="24"/>
          <w:szCs w:val="24"/>
        </w:rPr>
      </w:pPr>
    </w:p>
    <w:p w14:paraId="67F36AE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>En este numeral se debe relacionar el cuadro con la verificación del pago de seguridad social de la interventoría, en donde se evidencia que se está pagando sobre el respectivo IBC.</w:t>
      </w:r>
    </w:p>
    <w:p w14:paraId="2F80D96D">
      <w:pPr>
        <w:pStyle w:val="1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</w:rPr>
      </w:pPr>
    </w:p>
    <w:p w14:paraId="49D9B9E2">
      <w:pPr>
        <w:pStyle w:val="19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SEGUIMIENTO ADMINISTRATIVO Y FINANCIERO</w:t>
      </w:r>
    </w:p>
    <w:p w14:paraId="606E5F62">
      <w:pPr>
        <w:pStyle w:val="19"/>
        <w:rPr>
          <w:rFonts w:ascii="Arial" w:hAnsi="Arial" w:eastAsia="Arial" w:cs="Arial"/>
          <w:b/>
          <w:bCs/>
          <w:color w:val="000000"/>
        </w:rPr>
      </w:pPr>
    </w:p>
    <w:p w14:paraId="187F22F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360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>7.1. Actividades del supervisor</w:t>
      </w:r>
    </w:p>
    <w:p w14:paraId="0EF1B16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360"/>
        <w:rPr>
          <w:rFonts w:ascii="Arial" w:hAnsi="Arial" w:eastAsia="Arial" w:cs="Arial"/>
          <w:b/>
          <w:bCs/>
          <w:color w:val="000000"/>
        </w:rPr>
      </w:pPr>
    </w:p>
    <w:p w14:paraId="1CA3125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360"/>
        <w:rPr>
          <w:rFonts w:ascii="Arial" w:hAnsi="Arial" w:eastAsia="Arial" w:cs="Arial"/>
          <w:b/>
          <w:bCs/>
          <w:color w:val="000000"/>
        </w:rPr>
      </w:pPr>
    </w:p>
    <w:p w14:paraId="3BF818B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360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>7.2. Componente financiero</w:t>
      </w:r>
    </w:p>
    <w:p w14:paraId="6FCE00C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360"/>
        <w:rPr>
          <w:rFonts w:ascii="Arial" w:hAnsi="Arial" w:eastAsia="Arial" w:cs="Arial"/>
          <w:b/>
          <w:bCs/>
          <w:color w:val="000000"/>
        </w:rPr>
      </w:pPr>
    </w:p>
    <w:p w14:paraId="7080CE6B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  <w:t>Tabla 6. Relación pagos</w:t>
      </w:r>
    </w:p>
    <w:p w14:paraId="66F04B89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</w:pPr>
    </w:p>
    <w:tbl>
      <w:tblPr>
        <w:tblStyle w:val="30"/>
        <w:tblW w:w="9581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77"/>
        <w:gridCol w:w="1864"/>
        <w:gridCol w:w="1300"/>
        <w:gridCol w:w="1300"/>
        <w:gridCol w:w="2440"/>
      </w:tblGrid>
      <w:tr w14:paraId="7207085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4" w:hRule="atLeast"/>
          <w:tblHeader/>
          <w:jc w:val="center"/>
        </w:trPr>
        <w:tc>
          <w:tcPr>
            <w:tcW w:w="9581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2F2F2"/>
            <w:vAlign w:val="center"/>
          </w:tcPr>
          <w:p w14:paraId="03D0883C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u w:val="single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u w:val="single"/>
                <w:lang w:val="es-CO"/>
              </w:rPr>
              <w:t>Componente Financiero</w:t>
            </w:r>
          </w:p>
        </w:tc>
      </w:tr>
      <w:tr w14:paraId="7A20978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7" w:hRule="atLeast"/>
          <w:tblHeader/>
          <w:jc w:val="center"/>
        </w:trPr>
        <w:tc>
          <w:tcPr>
            <w:tcW w:w="9581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2F2F2"/>
            <w:vAlign w:val="center"/>
          </w:tcPr>
          <w:p w14:paraId="12D7C155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u w:val="single"/>
                <w:lang w:val="es-CO"/>
              </w:rPr>
            </w:pPr>
          </w:p>
        </w:tc>
      </w:tr>
      <w:tr w14:paraId="706989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2" w:hRule="atLeast"/>
          <w:tblHeader/>
          <w:jc w:val="center"/>
        </w:trPr>
        <w:tc>
          <w:tcPr>
            <w:tcW w:w="267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29C24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Descripción</w:t>
            </w:r>
          </w:p>
        </w:tc>
        <w:tc>
          <w:tcPr>
            <w:tcW w:w="186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0CF99B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Recursos Iniciales</w:t>
            </w:r>
          </w:p>
        </w:tc>
        <w:tc>
          <w:tcPr>
            <w:tcW w:w="130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D071B2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Adición N°01</w:t>
            </w:r>
          </w:p>
        </w:tc>
        <w:tc>
          <w:tcPr>
            <w:tcW w:w="130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A690F5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Adición N°02</w:t>
            </w:r>
          </w:p>
        </w:tc>
        <w:tc>
          <w:tcPr>
            <w:tcW w:w="244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0113D1F0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Valores totales</w:t>
            </w:r>
          </w:p>
        </w:tc>
      </w:tr>
      <w:tr w14:paraId="3A866A4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B3E3B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Costo Directo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4EF1302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22B908B3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2F8F6DC1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bottom"/>
          </w:tcPr>
          <w:p w14:paraId="2C725DD4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72B421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70A17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Administración [ ___ %]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103B0354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2FB615E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0D3214D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bottom"/>
          </w:tcPr>
          <w:p w14:paraId="7EB14BC1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1E2F995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8E4FD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Utilidad [ ___ %]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FF576A1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16D4EB96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015E9EF4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bottom"/>
          </w:tcPr>
          <w:p w14:paraId="2604B8BB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24F005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AF89D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Total Contrato: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CC051DF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911CE5C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1B2688A0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bottom"/>
          </w:tcPr>
          <w:p w14:paraId="30541680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3F3C94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vAlign w:val="center"/>
          </w:tcPr>
          <w:p w14:paraId="26FF2B7A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Vr. Anticipo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color="000000" w:sz="4" w:space="0"/>
            </w:tcBorders>
            <w:vAlign w:val="bottom"/>
          </w:tcPr>
          <w:p w14:paraId="2633BA0B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color="000000" w:sz="4" w:space="0"/>
            </w:tcBorders>
            <w:vAlign w:val="bottom"/>
          </w:tcPr>
          <w:p w14:paraId="2974FFDB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color="000000" w:sz="4" w:space="0"/>
            </w:tcBorders>
            <w:vAlign w:val="bottom"/>
          </w:tcPr>
          <w:p w14:paraId="08882F75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bottom"/>
          </w:tcPr>
          <w:p w14:paraId="6B914623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1B8168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B0FDA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Vr. Acta de pago #1</w:t>
            </w:r>
          </w:p>
        </w:tc>
        <w:tc>
          <w:tcPr>
            <w:tcW w:w="186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6BE693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798113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59906B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0E061C89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0F3EF8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24C23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Vr. amortizar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AFAD22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91EA10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CD3344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24348E2C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68A765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2D4ED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Vr. Neto de pago #1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0F9232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6832A6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6BE3C5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180DE8C4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4D89AA4D">
        <w:trPr>
          <w:trHeight w:val="289" w:hRule="atLeast"/>
          <w:jc w:val="center"/>
        </w:trPr>
        <w:tc>
          <w:tcPr>
            <w:tcW w:w="2677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803BD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Pagos Total: 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B46D4F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D24F15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30BB3C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408BC822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116D5F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71FAB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% Cobrado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66B8D6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CDE228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69C809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3F2BE141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40117D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BA531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Pendiente Por Cobrar: 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2D1036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D39F10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8A1289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5DF5F6FF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  <w:tr w14:paraId="4E2051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677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A0F95BC">
            <w:pPr>
              <w:widowControl w:val="0"/>
              <w:autoSpaceDE w:val="0"/>
              <w:autoSpaceDN w:val="0"/>
              <w:spacing w:after="200" w:line="276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  <w:t>% Pendiente por cobrar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14:paraId="42F05478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14:paraId="18E54D26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14:paraId="2FCD5E35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A3E1F4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s-CO"/>
              </w:rPr>
            </w:pPr>
          </w:p>
        </w:tc>
      </w:tr>
    </w:tbl>
    <w:p w14:paraId="412B0BC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firstLine="360"/>
        <w:rPr>
          <w:rFonts w:ascii="Arial" w:hAnsi="Arial" w:eastAsia="Arial" w:cs="Arial"/>
          <w:b/>
          <w:bCs/>
          <w:color w:val="000000"/>
        </w:rPr>
      </w:pPr>
    </w:p>
    <w:p w14:paraId="6E4C681C">
      <w:pPr>
        <w:pStyle w:val="2"/>
        <w:ind w:firstLine="720"/>
        <w:rPr>
          <w:rFonts w:ascii="Arial" w:hAnsi="Arial" w:eastAsia="Times New Roman" w:cs="Arial"/>
          <w:bCs/>
          <w:color w:val="000000"/>
          <w:sz w:val="24"/>
          <w:szCs w:val="24"/>
        </w:rPr>
      </w:pPr>
      <w:bookmarkStart w:id="1" w:name="_Toc163551778"/>
      <w:r>
        <w:rPr>
          <w:rFonts w:ascii="Arial" w:hAnsi="Arial" w:eastAsia="Times New Roman" w:cs="Arial"/>
          <w:bCs/>
          <w:color w:val="000000"/>
          <w:sz w:val="24"/>
          <w:szCs w:val="24"/>
        </w:rPr>
        <w:t>7.3. Control anticipo (amortizado – gastado)</w:t>
      </w:r>
      <w:bookmarkEnd w:id="1"/>
    </w:p>
    <w:p w14:paraId="5B53A4A4"/>
    <w:tbl>
      <w:tblPr>
        <w:tblStyle w:val="30"/>
        <w:tblW w:w="5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72"/>
        <w:gridCol w:w="2410"/>
      </w:tblGrid>
      <w:tr w14:paraId="72EC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972" w:type="dxa"/>
            <w:vAlign w:val="center"/>
          </w:tcPr>
          <w:p w14:paraId="06F367B8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  <w:t>Valor anticipo (__%)</w:t>
            </w:r>
          </w:p>
        </w:tc>
        <w:tc>
          <w:tcPr>
            <w:tcW w:w="2410" w:type="dxa"/>
            <w:vAlign w:val="center"/>
          </w:tcPr>
          <w:p w14:paraId="42DEA854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</w:p>
        </w:tc>
      </w:tr>
      <w:tr w14:paraId="3958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972" w:type="dxa"/>
            <w:vAlign w:val="center"/>
          </w:tcPr>
          <w:p w14:paraId="74C3AD60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  <w:t>Valor total amortizado</w:t>
            </w:r>
          </w:p>
        </w:tc>
        <w:tc>
          <w:tcPr>
            <w:tcW w:w="2410" w:type="dxa"/>
            <w:vAlign w:val="center"/>
          </w:tcPr>
          <w:p w14:paraId="11DF29F3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</w:p>
        </w:tc>
      </w:tr>
      <w:tr w14:paraId="3481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972" w:type="dxa"/>
            <w:vAlign w:val="center"/>
          </w:tcPr>
          <w:p w14:paraId="25D442E9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  <w:t>% valor total amortizado</w:t>
            </w:r>
          </w:p>
        </w:tc>
        <w:tc>
          <w:tcPr>
            <w:tcW w:w="2410" w:type="dxa"/>
            <w:vAlign w:val="center"/>
          </w:tcPr>
          <w:p w14:paraId="5B17A0D0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</w:p>
        </w:tc>
      </w:tr>
      <w:tr w14:paraId="790D8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972" w:type="dxa"/>
            <w:vAlign w:val="center"/>
          </w:tcPr>
          <w:p w14:paraId="58B2DB88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  <w:t>Valor pendiente por amortizar</w:t>
            </w:r>
          </w:p>
        </w:tc>
        <w:tc>
          <w:tcPr>
            <w:tcW w:w="2410" w:type="dxa"/>
            <w:vAlign w:val="center"/>
          </w:tcPr>
          <w:p w14:paraId="609CC3BA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</w:p>
        </w:tc>
      </w:tr>
      <w:tr w14:paraId="24715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  <w:jc w:val="center"/>
        </w:trPr>
        <w:tc>
          <w:tcPr>
            <w:tcW w:w="2972" w:type="dxa"/>
            <w:vAlign w:val="center"/>
          </w:tcPr>
          <w:p w14:paraId="1852DEDB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  <w:t xml:space="preserve">% valor pendiente por amortizar </w:t>
            </w:r>
          </w:p>
        </w:tc>
        <w:tc>
          <w:tcPr>
            <w:tcW w:w="2410" w:type="dxa"/>
            <w:vAlign w:val="center"/>
          </w:tcPr>
          <w:p w14:paraId="3E3C2557">
            <w:pPr>
              <w:widowControl w:val="0"/>
              <w:autoSpaceDE w:val="0"/>
              <w:autoSpaceDN w:val="0"/>
              <w:spacing w:after="200" w:line="276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808DC2B"/>
    <w:p w14:paraId="3490BF55"/>
    <w:p w14:paraId="608C7A1B"/>
    <w:p w14:paraId="7CFAE918"/>
    <w:p w14:paraId="3AFFA3FB">
      <w:pPr>
        <w:spacing w:after="0"/>
        <w:ind w:firstLine="720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  <w:t>7.4. Personal de apoyo todos los componentes y de las propuestas</w:t>
      </w:r>
    </w:p>
    <w:p w14:paraId="7435CA01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</w:pPr>
    </w:p>
    <w:p w14:paraId="00E333E4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  <w:t>Tabla 7 personal de la EDESO</w:t>
      </w:r>
    </w:p>
    <w:p w14:paraId="274A6142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</w:pPr>
    </w:p>
    <w:p w14:paraId="1B746801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</w:pPr>
    </w:p>
    <w:p w14:paraId="6B81F9FD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sz w:val="24"/>
          <w:szCs w:val="24"/>
          <w:lang w:val="es-MX"/>
        </w:rPr>
      </w:pPr>
      <w:r>
        <w:rPr>
          <w:rFonts w:ascii="Arial" w:hAnsi="Arial" w:eastAsia="Times New Roman" w:cs="Arial"/>
          <w:i/>
          <w:iCs/>
          <w:sz w:val="24"/>
          <w:szCs w:val="24"/>
          <w:lang w:val="es-MX"/>
        </w:rPr>
        <w:t>Tabla 8 personal del consorcio</w:t>
      </w:r>
    </w:p>
    <w:p w14:paraId="74606285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sz w:val="24"/>
          <w:szCs w:val="24"/>
          <w:lang w:val="es-MX"/>
        </w:rPr>
      </w:pPr>
    </w:p>
    <w:p w14:paraId="6E94A2C4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sz w:val="24"/>
          <w:szCs w:val="24"/>
          <w:lang w:val="es-MX"/>
        </w:rPr>
      </w:pPr>
    </w:p>
    <w:p w14:paraId="30B07770">
      <w:pPr>
        <w:keepNext/>
        <w:spacing w:after="0" w:line="240" w:lineRule="auto"/>
        <w:ind w:firstLine="306"/>
        <w:jc w:val="center"/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i/>
          <w:iCs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  <w:t>Tabla 9 personal de la interventoría</w:t>
      </w:r>
    </w:p>
    <w:p w14:paraId="22F306AF"/>
    <w:p w14:paraId="2DF11316"/>
    <w:p w14:paraId="72070959">
      <w:pPr>
        <w:pStyle w:val="19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SEGUIMIENTO AL COMPONENTE JURIDICO</w:t>
      </w:r>
    </w:p>
    <w:p w14:paraId="192AEA88"/>
    <w:p w14:paraId="66DDEAED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8.1. Pólizas</w:t>
      </w:r>
    </w:p>
    <w:p w14:paraId="08FF960F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23BA2963">
      <w:pPr>
        <w:spacing w:after="0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Relacionar pólizas contratos</w:t>
      </w:r>
    </w:p>
    <w:p w14:paraId="4527D243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1FD24BFE">
      <w:pPr>
        <w:spacing w:after="0"/>
        <w:ind w:firstLine="720"/>
        <w:rPr>
          <w:rFonts w:ascii="Arial" w:hAnsi="Arial" w:cs="Arial"/>
          <w:b/>
          <w:bCs/>
          <w:sz w:val="24"/>
          <w:szCs w:val="24"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>8.2. Incumplimientos contractuales</w:t>
      </w:r>
    </w:p>
    <w:p w14:paraId="5300B0C3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3644F6FF">
      <w:pPr>
        <w:spacing w:after="0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Si durante la ejecución del contrato se impusieron multas, incumplimientos y/o sanciones contractuales, se iniciaron procesos judiciales o administrativos en este numeral se debe dejar constancia de éstas</w:t>
      </w:r>
    </w:p>
    <w:p w14:paraId="5E1DD411">
      <w:pPr>
        <w:jc w:val="both"/>
        <w:rPr>
          <w:rFonts w:ascii="Arial" w:hAnsi="Arial" w:cs="Arial"/>
          <w:sz w:val="24"/>
          <w:szCs w:val="24"/>
          <w:lang w:eastAsia="zh-CN"/>
        </w:rPr>
      </w:pPr>
    </w:p>
    <w:p w14:paraId="37422FD1">
      <w:pPr>
        <w:spacing w:after="0"/>
        <w:ind w:left="720"/>
        <w:jc w:val="both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8.3. Seguimiento a las observaciones o hallazgos de los entes de control</w:t>
      </w:r>
    </w:p>
    <w:p w14:paraId="5F91611D">
      <w:pPr>
        <w:spacing w:after="0"/>
        <w:ind w:left="720"/>
        <w:jc w:val="both"/>
        <w:rPr>
          <w:rFonts w:ascii="Arial" w:hAnsi="Arial" w:eastAsia="Arial" w:cs="Arial"/>
          <w:b/>
          <w:bCs/>
          <w:sz w:val="24"/>
          <w:szCs w:val="24"/>
        </w:rPr>
      </w:pPr>
    </w:p>
    <w:p w14:paraId="2C091337">
      <w:pPr>
        <w:spacing w:after="0" w:line="276" w:lineRule="auto"/>
        <w:jc w:val="both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sz w:val="24"/>
          <w:szCs w:val="24"/>
          <w:lang w:eastAsia="zh-CN"/>
        </w:rPr>
        <w:t xml:space="preserve">Relacionar si el contrato ha sido objeto de alguna auditoría, las observaciones y hallazgos y su seguimiento. </w:t>
      </w:r>
    </w:p>
    <w:p w14:paraId="314ECE04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0E9DC727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1E92BDA9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7A4DC564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076B3536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0A44BAF5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040DCAFE">
      <w:pPr>
        <w:pStyle w:val="19"/>
        <w:numPr>
          <w:ilvl w:val="0"/>
          <w:numId w:val="1"/>
        </w:numPr>
        <w:rPr>
          <w:rFonts w:ascii="Arial" w:hAnsi="Arial" w:cs="Arial"/>
          <w:b/>
          <w:bCs/>
          <w:lang w:eastAsia="zh-CN"/>
        </w:rPr>
      </w:pPr>
      <w:r>
        <w:rPr>
          <w:rFonts w:ascii="Arial" w:hAnsi="Arial" w:cs="Arial"/>
          <w:b/>
          <w:bCs/>
          <w:lang w:eastAsia="zh-CN"/>
        </w:rPr>
        <w:t>ASPECTOS RELEVANTES, RECOMENDACIONES Y CONCLUSIONES:</w:t>
      </w:r>
    </w:p>
    <w:p w14:paraId="45026D0C">
      <w:pPr>
        <w:rPr>
          <w:rFonts w:ascii="Arial" w:hAnsi="Arial" w:cs="Arial"/>
          <w:b/>
          <w:bCs/>
          <w:lang w:eastAsia="zh-CN"/>
        </w:rPr>
      </w:pPr>
    </w:p>
    <w:p w14:paraId="657B67D4">
      <w:pPr>
        <w:rPr>
          <w:rFonts w:ascii="Arial" w:hAnsi="Arial" w:cs="Arial"/>
          <w:b/>
          <w:bCs/>
          <w:lang w:eastAsia="zh-CN"/>
        </w:rPr>
      </w:pPr>
    </w:p>
    <w:p w14:paraId="6A8D80A0">
      <w:pPr>
        <w:pStyle w:val="19"/>
        <w:numPr>
          <w:ilvl w:val="0"/>
          <w:numId w:val="1"/>
        </w:numPr>
        <w:rPr>
          <w:rFonts w:ascii="Arial" w:hAnsi="Arial" w:cs="Arial"/>
          <w:b/>
          <w:bCs/>
          <w:lang w:eastAsia="zh-CN"/>
        </w:rPr>
      </w:pPr>
      <w:r>
        <w:rPr>
          <w:rFonts w:ascii="Arial" w:hAnsi="Arial" w:cs="Arial"/>
          <w:b/>
          <w:bCs/>
          <w:lang w:eastAsia="zh-CN"/>
        </w:rPr>
        <w:t xml:space="preserve"> ANEXOS</w:t>
      </w:r>
    </w:p>
    <w:p w14:paraId="10F912CA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71CB8BAB">
      <w:pPr>
        <w:numPr>
          <w:ilvl w:val="0"/>
          <w:numId w:val="2"/>
        </w:numPr>
        <w:spacing w:after="0"/>
        <w:contextualSpacing/>
        <w:jc w:val="both"/>
        <w:rPr>
          <w:rFonts w:ascii="Arial" w:hAnsi="Arial" w:eastAsia="Times New Roman" w:cs="Arial"/>
          <w:sz w:val="24"/>
          <w:szCs w:val="24"/>
          <w:lang w:val="es-MX"/>
        </w:rPr>
      </w:pPr>
      <w:r>
        <w:rPr>
          <w:rFonts w:ascii="Arial" w:hAnsi="Arial" w:eastAsia="Times New Roman" w:cs="Arial"/>
          <w:sz w:val="24"/>
          <w:szCs w:val="24"/>
          <w:lang w:val="es-MX"/>
        </w:rPr>
        <w:t>Informe de interventoría con sus respectivos anexos</w:t>
      </w:r>
    </w:p>
    <w:p w14:paraId="7ECC1F95">
      <w:pPr>
        <w:spacing w:after="0"/>
        <w:rPr>
          <w:rFonts w:ascii="Arial" w:hAnsi="Arial" w:cs="Arial"/>
          <w:sz w:val="24"/>
          <w:szCs w:val="24"/>
          <w:lang w:eastAsia="zh-CN"/>
        </w:rPr>
      </w:pPr>
    </w:p>
    <w:p w14:paraId="2D709754">
      <w:pPr>
        <w:rPr>
          <w:rFonts w:ascii="Arial" w:hAnsi="Arial" w:eastAsia="Carlito" w:cs="Arial"/>
          <w:sz w:val="24"/>
          <w:szCs w:val="24"/>
          <w:lang w:val="es-ES"/>
        </w:rPr>
      </w:pPr>
    </w:p>
    <w:p w14:paraId="59E02C73">
      <w:pPr>
        <w:pStyle w:val="15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constancia, se firma el presente informe a los </w:t>
      </w:r>
    </w:p>
    <w:p w14:paraId="46AC2B9B">
      <w:pPr>
        <w:spacing w:after="200" w:line="276" w:lineRule="auto"/>
        <w:jc w:val="both"/>
        <w:rPr>
          <w:rFonts w:ascii="Arial" w:hAnsi="Arial" w:eastAsia="Arial" w:cs="Arial"/>
          <w:sz w:val="24"/>
          <w:szCs w:val="24"/>
          <w:lang w:val="es-ES"/>
        </w:rPr>
      </w:pPr>
    </w:p>
    <w:p w14:paraId="35370657">
      <w:pPr>
        <w:spacing w:line="276" w:lineRule="auto"/>
        <w:rPr>
          <w:rFonts w:ascii="Arial" w:hAnsi="Arial" w:eastAsia="Arial" w:cs="Arial"/>
          <w:sz w:val="24"/>
          <w:szCs w:val="24"/>
        </w:rPr>
      </w:pPr>
      <w:bookmarkStart w:id="2" w:name="_GoBack"/>
      <w:bookmarkEnd w:id="2"/>
    </w:p>
    <w:p w14:paraId="088E283A">
      <w:pPr>
        <w:spacing w:after="0" w:line="276" w:lineRule="auto"/>
        <w:rPr>
          <w:rFonts w:hint="default"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  </w:t>
      </w:r>
      <w:r>
        <w:rPr>
          <w:rFonts w:hint="default" w:ascii="Arial" w:hAnsi="Arial" w:eastAsia="Arial" w:cs="Arial"/>
          <w:sz w:val="24"/>
          <w:szCs w:val="24"/>
        </w:rPr>
        <w:t xml:space="preserve">               (Firma)                                                         (Firma)</w:t>
      </w:r>
    </w:p>
    <w:p w14:paraId="7FDAD41E">
      <w:pPr>
        <w:spacing w:after="0" w:line="276" w:lineRule="auto"/>
        <w:rPr>
          <w:rFonts w:hint="default" w:ascii="Arial" w:hAnsi="Arial" w:eastAsia="Arial" w:cs="Arial"/>
        </w:rPr>
      </w:pPr>
      <w:r>
        <w:rPr>
          <w:rFonts w:hint="default" w:ascii="Arial" w:hAnsi="Arial" w:eastAsia="Arial" w:cs="Arial"/>
        </w:rPr>
        <w:t>(NOMBRE DEL SUPERVISOR)                  (NOMBRE APOYO A LA SUPERVISIÓN)</w:t>
      </w:r>
    </w:p>
    <w:p w14:paraId="43CB9CAA">
      <w:pPr>
        <w:tabs>
          <w:tab w:val="center" w:pos="4419"/>
        </w:tabs>
        <w:spacing w:after="0" w:line="276" w:lineRule="auto"/>
        <w:jc w:val="both"/>
        <w:rPr>
          <w:rFonts w:hint="default" w:ascii="Arial" w:hAnsi="Arial" w:eastAsia="Arial" w:cs="Arial"/>
          <w:sz w:val="24"/>
          <w:szCs w:val="24"/>
          <w:lang w:val="es-ES"/>
        </w:rPr>
      </w:pPr>
      <w:r>
        <w:rPr>
          <w:rFonts w:hint="default" w:ascii="Arial" w:hAnsi="Arial" w:eastAsia="Arial" w:cs="Arial"/>
          <w:sz w:val="24"/>
          <w:szCs w:val="24"/>
        </w:rPr>
        <w:t>CARGO DEL SUPERVISOR</w:t>
      </w:r>
      <w:r>
        <w:rPr>
          <w:rFonts w:hint="default" w:ascii="Arial" w:hAnsi="Arial" w:eastAsia="Arial" w:cs="Arial"/>
          <w:sz w:val="24"/>
          <w:szCs w:val="24"/>
        </w:rPr>
        <w:tab/>
      </w:r>
      <w:r>
        <w:rPr>
          <w:rFonts w:hint="default" w:ascii="Arial" w:hAnsi="Arial" w:eastAsia="Arial" w:cs="Arial"/>
          <w:sz w:val="24"/>
          <w:szCs w:val="24"/>
        </w:rPr>
        <w:t xml:space="preserve">                     APOYO A LA SUPERVISIÓN</w:t>
      </w:r>
    </w:p>
    <w:p w14:paraId="53A98789">
      <w:pPr>
        <w:widowControl w:val="0"/>
        <w:autoSpaceDE w:val="0"/>
        <w:autoSpaceDN w:val="0"/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tbl>
      <w:tblPr>
        <w:tblStyle w:val="9"/>
        <w:tblW w:w="8359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851"/>
        <w:gridCol w:w="5098"/>
        <w:gridCol w:w="2410"/>
      </w:tblGrid>
      <w:tr w14:paraId="042C08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tblHeader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FAF00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D744C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NOMBRE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9B843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FIRMA</w:t>
            </w:r>
          </w:p>
        </w:tc>
      </w:tr>
      <w:tr w14:paraId="65F8ED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3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E2E0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Proyectó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A19B3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(indicar el nombre)</w:t>
            </w:r>
          </w:p>
          <w:p w14:paraId="4017BD0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Apoyo Supervisión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E7C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 </w:t>
            </w:r>
          </w:p>
          <w:p w14:paraId="51CAA3C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 </w:t>
            </w:r>
          </w:p>
        </w:tc>
      </w:tr>
      <w:tr w14:paraId="3A5451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3" w:hRule="atLeast"/>
          <w:jc w:val="center"/>
        </w:trPr>
        <w:tc>
          <w:tcPr>
            <w:tcW w:w="85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2310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Revisó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425DF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(indicar el nombre)</w:t>
            </w:r>
          </w:p>
          <w:p w14:paraId="5EE06CF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Apoyo gestión social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C1A7E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</w:tr>
      <w:tr w14:paraId="0BC9EAB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AB89B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4026F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(indicar el nombre)</w:t>
            </w:r>
          </w:p>
          <w:p w14:paraId="64CF9BA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P.U Comunicaciones o P.U Gestión Social (el que aplique)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28A51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 </w:t>
            </w:r>
          </w:p>
          <w:p w14:paraId="09AEA3A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 </w:t>
            </w:r>
          </w:p>
        </w:tc>
      </w:tr>
      <w:tr w14:paraId="6ED9F0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05740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58B76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(indicar el nombre)</w:t>
            </w:r>
          </w:p>
          <w:p w14:paraId="6940578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Apoyo ambiental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6AC37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</w:tr>
      <w:tr w14:paraId="6C0479D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9CA73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6E064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(indicar el nombre)</w:t>
            </w:r>
          </w:p>
          <w:p w14:paraId="65C68FC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P.U Gestión Ambiental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8615F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</w:tr>
      <w:tr w14:paraId="2DEEF2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F2EED8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5B468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(indicar el nombre)</w:t>
            </w:r>
          </w:p>
          <w:p w14:paraId="02C18F5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Apoyo SST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A5B3C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</w:tr>
      <w:tr w14:paraId="2E3BD1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8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3EDB5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109FC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(indicar el nombre)</w:t>
            </w:r>
          </w:p>
          <w:p w14:paraId="727105B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P.U Gestión SST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4FB94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 </w:t>
            </w:r>
          </w:p>
          <w:p w14:paraId="0659631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 </w:t>
            </w:r>
          </w:p>
        </w:tc>
      </w:tr>
      <w:tr w14:paraId="03F575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3" w:hRule="atLeast"/>
          <w:jc w:val="center"/>
        </w:trPr>
        <w:tc>
          <w:tcPr>
            <w:tcW w:w="8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0A80A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t>Los arriba firmantes declaramos que hemos revisado el documento y lo encontramos ajustado a las normas y disposiciones legales vigentes y, por lo tanto, bajo nuestra responsabilidad lo presentamos para firma.</w:t>
            </w:r>
          </w:p>
        </w:tc>
      </w:tr>
    </w:tbl>
    <w:p w14:paraId="6F29372E">
      <w:pPr>
        <w:spacing w:after="200" w:line="276" w:lineRule="auto"/>
        <w:rPr>
          <w:rFonts w:ascii="Arial" w:hAnsi="Arial" w:eastAsia="Arial" w:cs="Arial"/>
          <w:sz w:val="24"/>
          <w:szCs w:val="24"/>
        </w:rPr>
      </w:pPr>
    </w:p>
    <w:sectPr>
      <w:headerReference r:id="rId5" w:type="default"/>
      <w:pgSz w:w="12240" w:h="15840"/>
      <w:pgMar w:top="1417" w:right="1701" w:bottom="1702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rlito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6F71E">
    <w:pPr>
      <w:tabs>
        <w:tab w:val="center" w:pos="4252"/>
        <w:tab w:val="left" w:pos="4483"/>
        <w:tab w:val="right" w:pos="8504"/>
      </w:tabs>
      <w:spacing w:after="0" w:line="240" w:lineRule="auto"/>
      <w:ind w:left="-850"/>
      <w:rPr>
        <w:rFonts w:ascii="Arial" w:hAnsi="Arial" w:eastAsia="Arial" w:cs="Arial"/>
        <w:b w:val="0"/>
        <w:bCs w:val="0"/>
        <w:sz w:val="24"/>
        <w:szCs w:val="24"/>
      </w:rPr>
    </w:pPr>
  </w:p>
  <w:tbl>
    <w:tblPr>
      <w:tblStyle w:val="27"/>
      <w:tblW w:w="10500" w:type="dxa"/>
      <w:tblInd w:w="-850" w:type="dxa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100" w:type="dxa"/>
        <w:left w:w="100" w:type="dxa"/>
        <w:bottom w:w="100" w:type="dxa"/>
        <w:right w:w="100" w:type="dxa"/>
      </w:tblCellMar>
    </w:tblPr>
    <w:tblGrid>
      <w:gridCol w:w="2625"/>
      <w:gridCol w:w="5250"/>
      <w:gridCol w:w="2625"/>
    </w:tblGrid>
    <w:tr w14:paraId="4A7087A8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100" w:type="dxa"/>
          <w:left w:w="100" w:type="dxa"/>
          <w:bottom w:w="100" w:type="dxa"/>
          <w:right w:w="100" w:type="dxa"/>
        </w:tblCellMar>
      </w:tblPrEx>
      <w:trPr>
        <w:trHeight w:val="440" w:hRule="atLeast"/>
      </w:trPr>
      <w:tc>
        <w:tcPr>
          <w:tcW w:w="2625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A832186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  <w:r>
            <w:rPr>
              <w:b w:val="0"/>
              <w:bCs w:val="0"/>
              <w:sz w:val="24"/>
              <w:szCs w:val="24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234315</wp:posOffset>
                </wp:positionV>
                <wp:extent cx="1504950" cy="600075"/>
                <wp:effectExtent l="0" t="0" r="0" b="0"/>
                <wp:wrapNone/>
                <wp:docPr id="45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5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C78F0C5">
          <w:pPr>
            <w:spacing w:after="200" w:line="240" w:lineRule="auto"/>
            <w:jc w:val="center"/>
            <w:rPr>
              <w:rFonts w:ascii="Arial" w:hAnsi="Arial" w:eastAsia="Times New Roman" w:cs="Arial"/>
              <w:b w:val="0"/>
              <w:bCs w:val="0"/>
              <w:sz w:val="24"/>
              <w:szCs w:val="24"/>
            </w:rPr>
          </w:pPr>
          <w:r>
            <w:rPr>
              <w:rFonts w:ascii="Arial" w:hAnsi="Arial" w:eastAsia="Times New Roman" w:cs="Arial"/>
              <w:b w:val="0"/>
              <w:bCs w:val="0"/>
              <w:sz w:val="24"/>
              <w:szCs w:val="24"/>
            </w:rPr>
            <w:t xml:space="preserve">FORMATO </w:t>
          </w:r>
        </w:p>
        <w:p w14:paraId="01C8EBAE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jc w:val="center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  <w:r>
            <w:rPr>
              <w:rFonts w:ascii="Arial" w:hAnsi="Arial" w:eastAsia="Times New Roman" w:cs="Arial"/>
              <w:b w:val="0"/>
              <w:bCs w:val="0"/>
              <w:sz w:val="24"/>
              <w:szCs w:val="24"/>
            </w:rPr>
            <w:t>INFORME DE SUPERVISIÓN Y EJECUCIÓN</w:t>
          </w:r>
        </w:p>
      </w:tc>
      <w:tc>
        <w:tcPr>
          <w:tcW w:w="262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40622C4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</w:rPr>
            <w:t>Código: FO-ESI-90</w:t>
          </w:r>
        </w:p>
      </w:tc>
    </w:tr>
    <w:tr w14:paraId="254A15D8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100" w:type="dxa"/>
          <w:left w:w="100" w:type="dxa"/>
          <w:bottom w:w="100" w:type="dxa"/>
          <w:right w:w="100" w:type="dxa"/>
        </w:tblCellMar>
      </w:tblPrEx>
      <w:trPr>
        <w:trHeight w:val="440" w:hRule="atLeast"/>
      </w:trPr>
      <w:tc>
        <w:tcPr>
          <w:tcW w:w="2625" w:type="dxa"/>
          <w:vMerge w:val="continue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A110954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  <w:sz w:val="24"/>
              <w:szCs w:val="24"/>
            </w:rPr>
          </w:pPr>
        </w:p>
      </w:tc>
      <w:tc>
        <w:tcPr>
          <w:tcW w:w="5250" w:type="dxa"/>
          <w:vMerge w:val="continue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A9FB86D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  <w:sz w:val="24"/>
              <w:szCs w:val="24"/>
            </w:rPr>
          </w:pPr>
        </w:p>
      </w:tc>
      <w:tc>
        <w:tcPr>
          <w:tcW w:w="262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C73106E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  <w:b w:val="0"/>
              <w:bCs w:val="0"/>
            </w:rPr>
          </w:pPr>
          <w:r>
            <w:rPr>
              <w:rFonts w:ascii="Arial" w:hAnsi="Arial" w:eastAsia="Arial" w:cs="Arial"/>
              <w:b w:val="0"/>
              <w:bCs w:val="0"/>
            </w:rPr>
            <w:t>Versión: 02</w:t>
          </w:r>
        </w:p>
      </w:tc>
    </w:tr>
    <w:tr w14:paraId="3B5F7477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100" w:type="dxa"/>
          <w:left w:w="100" w:type="dxa"/>
          <w:bottom w:w="100" w:type="dxa"/>
          <w:right w:w="100" w:type="dxa"/>
        </w:tblCellMar>
      </w:tblPrEx>
      <w:trPr>
        <w:trHeight w:val="440" w:hRule="atLeast"/>
      </w:trPr>
      <w:tc>
        <w:tcPr>
          <w:tcW w:w="2625" w:type="dxa"/>
          <w:vMerge w:val="continue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634B6B1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  <w:sz w:val="24"/>
              <w:szCs w:val="24"/>
            </w:rPr>
          </w:pPr>
        </w:p>
      </w:tc>
      <w:tc>
        <w:tcPr>
          <w:tcW w:w="5250" w:type="dxa"/>
          <w:vMerge w:val="continue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F51791E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  <w:sz w:val="24"/>
              <w:szCs w:val="24"/>
            </w:rPr>
          </w:pPr>
        </w:p>
      </w:tc>
      <w:tc>
        <w:tcPr>
          <w:tcW w:w="262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3A0656B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40" w:lineRule="auto"/>
            <w:rPr>
              <w:rFonts w:ascii="Arial" w:hAnsi="Arial" w:eastAsia="Arial" w:cs="Arial"/>
              <w:b w:val="0"/>
              <w:bCs w:val="0"/>
            </w:rPr>
          </w:pPr>
          <w:r>
            <w:rPr>
              <w:rFonts w:ascii="Arial" w:hAnsi="Arial" w:eastAsia="Arial" w:cs="Arial"/>
              <w:b w:val="0"/>
              <w:bCs w:val="0"/>
            </w:rPr>
            <w:t>Fecha: 16/12/2024</w:t>
          </w:r>
        </w:p>
      </w:tc>
    </w:tr>
  </w:tbl>
  <w:p w14:paraId="5803D4B7">
    <w:pPr>
      <w:tabs>
        <w:tab w:val="center" w:pos="4252"/>
        <w:tab w:val="left" w:pos="4483"/>
        <w:tab w:val="right" w:pos="8504"/>
      </w:tabs>
      <w:spacing w:after="0" w:line="240" w:lineRule="auto"/>
      <w:ind w:left="-850"/>
      <w:rPr>
        <w:rFonts w:ascii="Arial" w:hAnsi="Arial" w:eastAsia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A51FBE"/>
    <w:multiLevelType w:val="multilevel"/>
    <w:tmpl w:val="50A51FB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46216F"/>
    <w:multiLevelType w:val="multilevel"/>
    <w:tmpl w:val="6F46216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b/>
        <w:bCs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85"/>
    <w:rsid w:val="00015247"/>
    <w:rsid w:val="00025304"/>
    <w:rsid w:val="000427BB"/>
    <w:rsid w:val="0006004B"/>
    <w:rsid w:val="0007656C"/>
    <w:rsid w:val="000C417E"/>
    <w:rsid w:val="000D2FC1"/>
    <w:rsid w:val="000F55CB"/>
    <w:rsid w:val="00121FC5"/>
    <w:rsid w:val="00127B8D"/>
    <w:rsid w:val="001546C2"/>
    <w:rsid w:val="00205CF2"/>
    <w:rsid w:val="002137C9"/>
    <w:rsid w:val="00222783"/>
    <w:rsid w:val="0025467F"/>
    <w:rsid w:val="002575B1"/>
    <w:rsid w:val="0028012F"/>
    <w:rsid w:val="00280B98"/>
    <w:rsid w:val="002B0D46"/>
    <w:rsid w:val="002B4182"/>
    <w:rsid w:val="002C5A52"/>
    <w:rsid w:val="002E037A"/>
    <w:rsid w:val="0033786D"/>
    <w:rsid w:val="00340905"/>
    <w:rsid w:val="00340C57"/>
    <w:rsid w:val="00346EBB"/>
    <w:rsid w:val="0036150F"/>
    <w:rsid w:val="00377B42"/>
    <w:rsid w:val="00394521"/>
    <w:rsid w:val="003A58AA"/>
    <w:rsid w:val="003D55C7"/>
    <w:rsid w:val="003E63CC"/>
    <w:rsid w:val="003F1201"/>
    <w:rsid w:val="00455C74"/>
    <w:rsid w:val="00483E56"/>
    <w:rsid w:val="0048606F"/>
    <w:rsid w:val="00490E47"/>
    <w:rsid w:val="004B1B68"/>
    <w:rsid w:val="004E471E"/>
    <w:rsid w:val="005033A5"/>
    <w:rsid w:val="00517E61"/>
    <w:rsid w:val="005309F5"/>
    <w:rsid w:val="00554199"/>
    <w:rsid w:val="0055567F"/>
    <w:rsid w:val="005A409E"/>
    <w:rsid w:val="005C0AA0"/>
    <w:rsid w:val="005D0BD9"/>
    <w:rsid w:val="005D48E2"/>
    <w:rsid w:val="005E109F"/>
    <w:rsid w:val="006250E9"/>
    <w:rsid w:val="006352CE"/>
    <w:rsid w:val="006555C3"/>
    <w:rsid w:val="00691B08"/>
    <w:rsid w:val="006A4083"/>
    <w:rsid w:val="006A5D71"/>
    <w:rsid w:val="006E4364"/>
    <w:rsid w:val="00714F02"/>
    <w:rsid w:val="00715022"/>
    <w:rsid w:val="00731CC6"/>
    <w:rsid w:val="00786B03"/>
    <w:rsid w:val="00797401"/>
    <w:rsid w:val="007B3B93"/>
    <w:rsid w:val="007E5C09"/>
    <w:rsid w:val="00802276"/>
    <w:rsid w:val="00814A31"/>
    <w:rsid w:val="00816D5C"/>
    <w:rsid w:val="008253C5"/>
    <w:rsid w:val="00833390"/>
    <w:rsid w:val="00856325"/>
    <w:rsid w:val="00875BC9"/>
    <w:rsid w:val="00883E35"/>
    <w:rsid w:val="008A71D0"/>
    <w:rsid w:val="008D325F"/>
    <w:rsid w:val="00905710"/>
    <w:rsid w:val="009179E0"/>
    <w:rsid w:val="00947EEF"/>
    <w:rsid w:val="009B0E3D"/>
    <w:rsid w:val="009C0307"/>
    <w:rsid w:val="009D74DC"/>
    <w:rsid w:val="009F2C57"/>
    <w:rsid w:val="00A02D36"/>
    <w:rsid w:val="00A17D4C"/>
    <w:rsid w:val="00A3242E"/>
    <w:rsid w:val="00A33C11"/>
    <w:rsid w:val="00A3645E"/>
    <w:rsid w:val="00A84DAD"/>
    <w:rsid w:val="00A9623D"/>
    <w:rsid w:val="00AC3355"/>
    <w:rsid w:val="00AD382F"/>
    <w:rsid w:val="00AD6172"/>
    <w:rsid w:val="00AE617D"/>
    <w:rsid w:val="00B3480C"/>
    <w:rsid w:val="00B8585A"/>
    <w:rsid w:val="00BC46F3"/>
    <w:rsid w:val="00BC6590"/>
    <w:rsid w:val="00BD1275"/>
    <w:rsid w:val="00BF6242"/>
    <w:rsid w:val="00C47348"/>
    <w:rsid w:val="00C61339"/>
    <w:rsid w:val="00C91ADF"/>
    <w:rsid w:val="00CB70AF"/>
    <w:rsid w:val="00CC7F75"/>
    <w:rsid w:val="00CD79C8"/>
    <w:rsid w:val="00D0108B"/>
    <w:rsid w:val="00D01E9D"/>
    <w:rsid w:val="00D7566C"/>
    <w:rsid w:val="00D9032F"/>
    <w:rsid w:val="00D90F85"/>
    <w:rsid w:val="00D923E7"/>
    <w:rsid w:val="00DC3BFF"/>
    <w:rsid w:val="00DC5AC3"/>
    <w:rsid w:val="00DD3904"/>
    <w:rsid w:val="00E04C41"/>
    <w:rsid w:val="00E32387"/>
    <w:rsid w:val="00E62B75"/>
    <w:rsid w:val="00E653AC"/>
    <w:rsid w:val="00E67498"/>
    <w:rsid w:val="00E705EE"/>
    <w:rsid w:val="00E7100D"/>
    <w:rsid w:val="00E7186A"/>
    <w:rsid w:val="00E83B78"/>
    <w:rsid w:val="00EA7F27"/>
    <w:rsid w:val="00EF5C84"/>
    <w:rsid w:val="00F0766B"/>
    <w:rsid w:val="00F57377"/>
    <w:rsid w:val="00F60A68"/>
    <w:rsid w:val="00F6625A"/>
    <w:rsid w:val="00F70801"/>
    <w:rsid w:val="00F73147"/>
    <w:rsid w:val="00F87E4A"/>
    <w:rsid w:val="00FA2024"/>
    <w:rsid w:val="00FC6994"/>
    <w:rsid w:val="00FD1110"/>
    <w:rsid w:val="6DF6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s-CO" w:eastAsia="es-CO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caption"/>
    <w:basedOn w:val="1"/>
    <w:next w:val="1"/>
    <w:link w:val="29"/>
    <w:unhideWhenUsed/>
    <w:qFormat/>
    <w:uiPriority w:val="35"/>
    <w:pPr>
      <w:spacing w:after="0" w:line="240" w:lineRule="auto"/>
      <w:ind w:firstLine="306"/>
      <w:jc w:val="center"/>
    </w:pPr>
    <w:rPr>
      <w:rFonts w:ascii="Arial" w:hAnsi="Arial" w:eastAsia="Times New Roman" w:cs="Arial"/>
      <w:i/>
      <w:iCs/>
      <w:color w:val="44546A" w:themeColor="text2"/>
      <w:sz w:val="18"/>
      <w:szCs w:val="18"/>
      <w:lang w:val="es-MX"/>
      <w14:textFill>
        <w14:solidFill>
          <w14:schemeClr w14:val="tx2"/>
        </w14:solidFill>
      </w14:textFill>
    </w:rPr>
  </w:style>
  <w:style w:type="paragraph" w:styleId="11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3">
    <w:name w:val="footer"/>
    <w:basedOn w:val="1"/>
    <w:link w:val="22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4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Body Text"/>
    <w:basedOn w:val="1"/>
    <w:link w:val="25"/>
    <w:qFormat/>
    <w:uiPriority w:val="1"/>
    <w:pPr>
      <w:widowControl w:val="0"/>
      <w:autoSpaceDE w:val="0"/>
      <w:autoSpaceDN w:val="0"/>
      <w:spacing w:after="0" w:line="240" w:lineRule="auto"/>
    </w:pPr>
    <w:rPr>
      <w:rFonts w:ascii="Carlito" w:hAnsi="Carlito" w:eastAsia="Carlito" w:cs="Carlito"/>
      <w:lang w:val="es-ES"/>
    </w:rPr>
  </w:style>
  <w:style w:type="paragraph" w:styleId="16">
    <w:name w:val="Title"/>
    <w:basedOn w:val="1"/>
    <w:next w:val="1"/>
    <w:link w:val="24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9"/>
    <w:qFormat/>
    <w:uiPriority w:val="59"/>
    <w:pPr>
      <w:spacing w:after="0" w:line="240" w:lineRule="auto"/>
    </w:pPr>
    <w:rPr>
      <w:lang w:val="es-MX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List Paragraph"/>
    <w:basedOn w:val="1"/>
    <w:link w:val="28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20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character" w:customStyle="1" w:styleId="21">
    <w:name w:val="Encabezado Car"/>
    <w:basedOn w:val="8"/>
    <w:link w:val="12"/>
    <w:uiPriority w:val="99"/>
  </w:style>
  <w:style w:type="character" w:customStyle="1" w:styleId="22">
    <w:name w:val="Pie de página Car"/>
    <w:basedOn w:val="8"/>
    <w:link w:val="13"/>
    <w:qFormat/>
    <w:uiPriority w:val="99"/>
  </w:style>
  <w:style w:type="character" w:customStyle="1" w:styleId="23">
    <w:name w:val="Texto de globo Car"/>
    <w:basedOn w:val="8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4">
    <w:name w:val="Título Car"/>
    <w:basedOn w:val="8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Texto independiente Car"/>
    <w:basedOn w:val="8"/>
    <w:link w:val="15"/>
    <w:uiPriority w:val="1"/>
    <w:rPr>
      <w:rFonts w:ascii="Carlito" w:hAnsi="Carlito" w:eastAsia="Carlito" w:cs="Carlito"/>
      <w:lang w:val="es-ES"/>
    </w:rPr>
  </w:style>
  <w:style w:type="table" w:customStyle="1" w:styleId="26">
    <w:name w:val="_Style 24"/>
    <w:basedOn w:val="18"/>
    <w:uiPriority w:val="0"/>
    <w:tblPr>
      <w:tblCellMar>
        <w:left w:w="70" w:type="dxa"/>
        <w:right w:w="70" w:type="dxa"/>
      </w:tblCellMar>
    </w:tblPr>
  </w:style>
  <w:style w:type="table" w:customStyle="1" w:styleId="27">
    <w:name w:val="_Style 25"/>
    <w:basedOn w:val="18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8">
    <w:name w:val="Párrafo de lista Car"/>
    <w:link w:val="19"/>
    <w:qFormat/>
    <w:locked/>
    <w:uiPriority w:val="34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customStyle="1" w:styleId="29">
    <w:name w:val="Descripción Car"/>
    <w:link w:val="10"/>
    <w:uiPriority w:val="35"/>
    <w:rPr>
      <w:rFonts w:ascii="Arial" w:hAnsi="Arial" w:eastAsia="Times New Roman" w:cs="Arial"/>
      <w:i/>
      <w:iCs/>
      <w:color w:val="44546A" w:themeColor="text2"/>
      <w:sz w:val="18"/>
      <w:szCs w:val="18"/>
      <w:lang w:val="es-MX"/>
      <w14:textFill>
        <w14:solidFill>
          <w14:schemeClr w14:val="tx2"/>
        </w14:solidFill>
      </w14:textFill>
    </w:rPr>
  </w:style>
  <w:style w:type="table" w:customStyle="1" w:styleId="30">
    <w:name w:val="16"/>
    <w:basedOn w:val="9"/>
    <w:uiPriority w:val="0"/>
    <w:pPr>
      <w:widowControl w:val="0"/>
      <w:autoSpaceDE w:val="0"/>
      <w:autoSpaceDN w:val="0"/>
      <w:spacing w:after="0" w:line="240" w:lineRule="auto"/>
    </w:pPr>
    <w:rPr>
      <w:rFonts w:ascii="Arial" w:hAnsi="Arial" w:eastAsia="Times New Roman" w:cs="Arial"/>
      <w:sz w:val="24"/>
      <w:szCs w:val="24"/>
      <w:lang w:val="en-US"/>
    </w:rPr>
    <w:tblPr>
      <w:tblCellMar>
        <w:left w:w="70" w:type="dxa"/>
        <w:right w:w="7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At7D0MLxLpOUYFTLN+zTqsMvJ4g==">AMUW2mWHcttjSVxEvYSknQJrUi4DimL2iOwKLD7o0aAv3XZLoKBYvgEEOLaAB1ykkt7lI4px1X7uVoftoUm9p3iuePhqdpA/8/ylkofk2NO8BzNRAqbiGHjqSNmECQZ7QTpSZQMd0R4l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customXml/itemProps2.xml><?xml version="1.0" encoding="utf-8"?>
<ds:datastoreItem xmlns:ds="http://schemas.openxmlformats.org/officeDocument/2006/customXml" ds:itemID="{3B16B87D-B282-4C00-81BA-0CBFF2EE74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1559</Words>
  <Characters>8578</Characters>
  <Lines>71</Lines>
  <Paragraphs>20</Paragraphs>
  <TotalTime>2</TotalTime>
  <ScaleCrop>false</ScaleCrop>
  <LinksUpToDate>false</LinksUpToDate>
  <CharactersWithSpaces>10117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2024-12-12T12:47:00Z</dcterms:created>
  <dc:creator>cnorena</dc:creator>
  <cp:lastModifiedBy>nomin</cp:lastModifiedBy>
  <cp:lastPrinted>2024-12-11T20:33:00Z</cp:lastPrinted>
  <dcterms:modified xsi:type="dcterms:W3CDTF">2025-09-10T14:46:11Z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8DB325E612C249BB84DC9139CEA022CC_12</vt:lpwstr>
  </property>
</Properties>
</file>